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79EA" w14:textId="77777777" w:rsidR="007C0792" w:rsidRDefault="0047795E">
      <w:pPr>
        <w:pStyle w:val="Normal1"/>
        <w:spacing w:before="0" w:after="2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European Road Safety Charter</w:t>
      </w:r>
    </w:p>
    <w:p w14:paraId="486EFF8B" w14:textId="77777777" w:rsidR="007C0792" w:rsidRDefault="0047795E">
      <w:pPr>
        <w:pStyle w:val="Normal1"/>
        <w:spacing w:before="0"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for Good </w:t>
      </w:r>
      <w:proofErr w:type="gramStart"/>
      <w:r>
        <w:rPr>
          <w:rFonts w:ascii="Calibri" w:eastAsia="Calibri" w:hAnsi="Calibri" w:cs="Calibri"/>
          <w:sz w:val="24"/>
          <w:szCs w:val="24"/>
        </w:rPr>
        <w:t>Practices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enter the selection for the:</w:t>
      </w:r>
    </w:p>
    <w:p w14:paraId="654E42F2" w14:textId="77777777" w:rsidR="007C0792" w:rsidRDefault="0047795E">
      <w:pPr>
        <w:pStyle w:val="Normal1"/>
        <w:spacing w:before="0" w:after="20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Excellence in Road Safety Awards 2018</w:t>
      </w:r>
    </w:p>
    <w:p w14:paraId="066B3AC0" w14:textId="77777777" w:rsidR="007C0792" w:rsidRDefault="0047795E">
      <w:pPr>
        <w:pStyle w:val="Normal1"/>
        <w:spacing w:before="0" w:after="2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Deadline to submit nominations: April 15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2018</w:t>
      </w:r>
    </w:p>
    <w:p w14:paraId="5AB97C63" w14:textId="77777777" w:rsidR="007C0792" w:rsidRDefault="0047795E">
      <w:pPr>
        <w:pStyle w:val="Normal1"/>
        <w:ind w:left="1416" w:firstLine="7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Submit to </w:t>
      </w:r>
      <w:hyperlink r:id="rId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charter@vias.be</w:t>
        </w:r>
      </w:hyperlink>
    </w:p>
    <w:p w14:paraId="18E5DB5A" w14:textId="77777777" w:rsidR="007C0792" w:rsidRDefault="007C0792">
      <w:pPr>
        <w:pStyle w:val="Normal1"/>
        <w:spacing w:before="0" w:after="200"/>
        <w:jc w:val="left"/>
        <w:rPr>
          <w:rFonts w:ascii="Calibri" w:eastAsia="Calibri" w:hAnsi="Calibri" w:cs="Calibri"/>
          <w:sz w:val="22"/>
          <w:szCs w:val="22"/>
        </w:rPr>
      </w:pPr>
    </w:p>
    <w:p w14:paraId="451CC910" w14:textId="77777777" w:rsidR="007C0792" w:rsidRDefault="0047795E">
      <w:pPr>
        <w:pStyle w:val="Normal1"/>
        <w:spacing w:before="0" w:after="200"/>
        <w:ind w:firstLine="708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SECTION 1: INFORMATION ABOUT YOUR ORGANIZATION</w:t>
      </w:r>
    </w:p>
    <w:tbl>
      <w:tblPr>
        <w:tblStyle w:val="a"/>
        <w:tblW w:w="96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5641"/>
        <w:gridCol w:w="1791"/>
      </w:tblGrid>
      <w:tr w:rsidR="007C0792" w14:paraId="24290233" w14:textId="77777777">
        <w:trPr>
          <w:trHeight w:val="540"/>
          <w:jc w:val="center"/>
        </w:trPr>
        <w:tc>
          <w:tcPr>
            <w:tcW w:w="2178" w:type="dxa"/>
            <w:shd w:val="clear" w:color="auto" w:fill="auto"/>
          </w:tcPr>
          <w:p w14:paraId="7C5A3B95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AEEF3"/>
          </w:tcPr>
          <w:p w14:paraId="2CACBBFD" w14:textId="77777777" w:rsidR="007C0792" w:rsidRDefault="0047795E">
            <w:pPr>
              <w:pStyle w:val="Normal1"/>
              <w:spacing w:before="0" w:after="2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Please fill in here</w:t>
            </w:r>
          </w:p>
        </w:tc>
        <w:tc>
          <w:tcPr>
            <w:tcW w:w="1791" w:type="dxa"/>
            <w:shd w:val="clear" w:color="auto" w:fill="auto"/>
          </w:tcPr>
          <w:p w14:paraId="79B4B24C" w14:textId="77777777" w:rsidR="007C0792" w:rsidRDefault="0047795E">
            <w:pPr>
              <w:pStyle w:val="Normal1"/>
              <w:spacing w:before="0" w:after="2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Instructions</w:t>
            </w:r>
          </w:p>
        </w:tc>
      </w:tr>
      <w:tr w:rsidR="007C0792" w14:paraId="5AF7FC11" w14:textId="77777777">
        <w:trPr>
          <w:trHeight w:val="1340"/>
          <w:jc w:val="center"/>
        </w:trPr>
        <w:tc>
          <w:tcPr>
            <w:tcW w:w="2178" w:type="dxa"/>
            <w:shd w:val="clear" w:color="auto" w:fill="auto"/>
          </w:tcPr>
          <w:p w14:paraId="54462A47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organization</w:t>
            </w:r>
          </w:p>
          <w:p w14:paraId="22D0D823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DAEEF3"/>
          </w:tcPr>
          <w:p w14:paraId="4100713C" w14:textId="77777777" w:rsidR="007C0792" w:rsidRDefault="00563069">
            <w:pPr>
              <w:pStyle w:val="Normal1"/>
              <w:spacing w:before="0"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Narón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City Council</w:t>
            </w:r>
          </w:p>
        </w:tc>
        <w:tc>
          <w:tcPr>
            <w:tcW w:w="1791" w:type="dxa"/>
            <w:shd w:val="clear" w:color="auto" w:fill="auto"/>
          </w:tcPr>
          <w:p w14:paraId="4904DF51" w14:textId="77777777" w:rsidR="007C0792" w:rsidRDefault="007C0792">
            <w:pPr>
              <w:pStyle w:val="Normal1"/>
              <w:spacing w:before="0"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92" w14:paraId="29D90800" w14:textId="77777777">
        <w:trPr>
          <w:trHeight w:val="1280"/>
          <w:jc w:val="center"/>
        </w:trPr>
        <w:tc>
          <w:tcPr>
            <w:tcW w:w="2178" w:type="dxa"/>
            <w:shd w:val="clear" w:color="auto" w:fill="auto"/>
          </w:tcPr>
          <w:p w14:paraId="768E099D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 of organization</w:t>
            </w:r>
          </w:p>
        </w:tc>
        <w:tc>
          <w:tcPr>
            <w:tcW w:w="5641" w:type="dxa"/>
            <w:shd w:val="clear" w:color="auto" w:fill="DAEEF3"/>
          </w:tcPr>
          <w:p w14:paraId="4213CC63" w14:textId="77777777" w:rsidR="007C0792" w:rsidRDefault="007C0792">
            <w:pPr>
              <w:pStyle w:val="Normal1"/>
              <w:widowControl w:val="0"/>
              <w:spacing w:before="0"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0"/>
              <w:tblW w:w="5410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000000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77"/>
              <w:gridCol w:w="633"/>
            </w:tblGrid>
            <w:tr w:rsidR="007C0792" w14:paraId="3F45EB17" w14:textId="77777777">
              <w:tc>
                <w:tcPr>
                  <w:tcW w:w="4777" w:type="dxa"/>
                  <w:shd w:val="clear" w:color="auto" w:fill="FFF2CC"/>
                </w:tcPr>
                <w:p w14:paraId="0C94D1A7" w14:textId="77777777" w:rsidR="007C0792" w:rsidRDefault="0047795E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Large business</w:t>
                  </w:r>
                </w:p>
              </w:tc>
              <w:tc>
                <w:tcPr>
                  <w:tcW w:w="633" w:type="dxa"/>
                  <w:shd w:val="clear" w:color="auto" w:fill="FFF2CC"/>
                </w:tcPr>
                <w:p w14:paraId="443BA56C" w14:textId="77777777" w:rsidR="007C0792" w:rsidRDefault="007C0792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0792" w14:paraId="2BF44D7F" w14:textId="77777777">
              <w:tc>
                <w:tcPr>
                  <w:tcW w:w="4777" w:type="dxa"/>
                  <w:shd w:val="clear" w:color="auto" w:fill="FFF2CC"/>
                </w:tcPr>
                <w:p w14:paraId="78589670" w14:textId="77777777" w:rsidR="007C0792" w:rsidRDefault="0047795E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SME</w:t>
                  </w:r>
                </w:p>
              </w:tc>
              <w:tc>
                <w:tcPr>
                  <w:tcW w:w="633" w:type="dxa"/>
                  <w:shd w:val="clear" w:color="auto" w:fill="FFF2CC"/>
                </w:tcPr>
                <w:p w14:paraId="799032A8" w14:textId="77777777" w:rsidR="007C0792" w:rsidRDefault="007C0792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0792" w14:paraId="0E137F4E" w14:textId="77777777">
              <w:trPr>
                <w:trHeight w:val="260"/>
              </w:trPr>
              <w:tc>
                <w:tcPr>
                  <w:tcW w:w="4777" w:type="dxa"/>
                  <w:shd w:val="clear" w:color="auto" w:fill="FFF2CC"/>
                </w:tcPr>
                <w:p w14:paraId="564DBB5B" w14:textId="77777777" w:rsidR="007C0792" w:rsidRDefault="0047795E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School</w:t>
                  </w:r>
                </w:p>
              </w:tc>
              <w:tc>
                <w:tcPr>
                  <w:tcW w:w="633" w:type="dxa"/>
                  <w:shd w:val="clear" w:color="auto" w:fill="FFF2CC"/>
                </w:tcPr>
                <w:p w14:paraId="7F197110" w14:textId="77777777" w:rsidR="007C0792" w:rsidRDefault="007C0792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0792" w14:paraId="55DF65D2" w14:textId="77777777">
              <w:trPr>
                <w:trHeight w:val="260"/>
              </w:trPr>
              <w:tc>
                <w:tcPr>
                  <w:tcW w:w="4777" w:type="dxa"/>
                  <w:shd w:val="clear" w:color="auto" w:fill="FFF2CC"/>
                </w:tcPr>
                <w:p w14:paraId="1D079CFE" w14:textId="77777777" w:rsidR="007C0792" w:rsidRDefault="0047795E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University/Research institution</w:t>
                  </w:r>
                </w:p>
              </w:tc>
              <w:tc>
                <w:tcPr>
                  <w:tcW w:w="633" w:type="dxa"/>
                  <w:shd w:val="clear" w:color="auto" w:fill="FFF2CC"/>
                </w:tcPr>
                <w:p w14:paraId="481E84F4" w14:textId="77777777" w:rsidR="007C0792" w:rsidRDefault="007C0792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0792" w14:paraId="6BF1DFF2" w14:textId="77777777">
              <w:trPr>
                <w:trHeight w:val="260"/>
              </w:trPr>
              <w:tc>
                <w:tcPr>
                  <w:tcW w:w="4777" w:type="dxa"/>
                  <w:shd w:val="clear" w:color="auto" w:fill="FFF2CC"/>
                </w:tcPr>
                <w:p w14:paraId="765219AE" w14:textId="77777777" w:rsidR="007C0792" w:rsidRDefault="0047795E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Local/regional/ National authority</w:t>
                  </w:r>
                </w:p>
              </w:tc>
              <w:tc>
                <w:tcPr>
                  <w:tcW w:w="633" w:type="dxa"/>
                  <w:shd w:val="clear" w:color="auto" w:fill="FFF2CC"/>
                </w:tcPr>
                <w:p w14:paraId="46B013BC" w14:textId="77777777" w:rsidR="007C0792" w:rsidRDefault="00563069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</w:tr>
            <w:tr w:rsidR="007C0792" w14:paraId="4691D157" w14:textId="77777777">
              <w:trPr>
                <w:trHeight w:val="200"/>
              </w:trPr>
              <w:tc>
                <w:tcPr>
                  <w:tcW w:w="4777" w:type="dxa"/>
                  <w:shd w:val="clear" w:color="auto" w:fill="FFF2CC"/>
                </w:tcPr>
                <w:p w14:paraId="39294026" w14:textId="77777777" w:rsidR="007C0792" w:rsidRDefault="0047795E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Association</w:t>
                  </w:r>
                </w:p>
              </w:tc>
              <w:tc>
                <w:tcPr>
                  <w:tcW w:w="633" w:type="dxa"/>
                  <w:shd w:val="clear" w:color="auto" w:fill="FFF2CC"/>
                </w:tcPr>
                <w:p w14:paraId="7E8EC7BE" w14:textId="77777777" w:rsidR="007C0792" w:rsidRDefault="007C0792">
                  <w:pPr>
                    <w:pStyle w:val="Normal1"/>
                    <w:spacing w:before="0" w:after="0" w:line="240" w:lineRule="auto"/>
                    <w:jc w:val="lef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318C042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47949305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tick one box</w:t>
            </w:r>
          </w:p>
        </w:tc>
      </w:tr>
      <w:tr w:rsidR="007C0792" w14:paraId="49128D5E" w14:textId="77777777">
        <w:trPr>
          <w:trHeight w:val="460"/>
          <w:jc w:val="center"/>
        </w:trPr>
        <w:tc>
          <w:tcPr>
            <w:tcW w:w="2178" w:type="dxa"/>
            <w:shd w:val="clear" w:color="auto" w:fill="auto"/>
          </w:tcPr>
          <w:p w14:paraId="0614B208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main activity</w:t>
            </w:r>
          </w:p>
        </w:tc>
        <w:tc>
          <w:tcPr>
            <w:tcW w:w="5641" w:type="dxa"/>
            <w:shd w:val="clear" w:color="auto" w:fill="DAEEF3"/>
          </w:tcPr>
          <w:p w14:paraId="62FEA210" w14:textId="77777777" w:rsidR="00D722A2" w:rsidRPr="00D722A2" w:rsidRDefault="00D722A2" w:rsidP="00D722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D722A2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Public administrations</w:t>
            </w:r>
          </w:p>
          <w:p w14:paraId="5D9C32C0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4C53E204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Activity field</w:t>
            </w:r>
          </w:p>
        </w:tc>
      </w:tr>
      <w:tr w:rsidR="007C0792" w14:paraId="1CD3AD4D" w14:textId="77777777">
        <w:trPr>
          <w:trHeight w:val="580"/>
          <w:jc w:val="center"/>
        </w:trPr>
        <w:tc>
          <w:tcPr>
            <w:tcW w:w="2178" w:type="dxa"/>
            <w:shd w:val="clear" w:color="auto" w:fill="auto"/>
          </w:tcPr>
          <w:p w14:paraId="67C627C9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</w:t>
            </w:r>
          </w:p>
        </w:tc>
        <w:tc>
          <w:tcPr>
            <w:tcW w:w="5641" w:type="dxa"/>
            <w:shd w:val="clear" w:color="auto" w:fill="DAEEF3"/>
          </w:tcPr>
          <w:p w14:paraId="37F145A7" w14:textId="77777777" w:rsidR="007C0792" w:rsidRDefault="00563069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Spain</w:t>
            </w:r>
            <w:bookmarkStart w:id="0" w:name="_GoBack"/>
            <w:bookmarkEnd w:id="0"/>
          </w:p>
        </w:tc>
        <w:tc>
          <w:tcPr>
            <w:tcW w:w="1791" w:type="dxa"/>
            <w:shd w:val="clear" w:color="auto" w:fill="auto"/>
          </w:tcPr>
          <w:p w14:paraId="3E09E645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Country of the organization </w:t>
            </w:r>
          </w:p>
        </w:tc>
      </w:tr>
      <w:tr w:rsidR="007C0792" w14:paraId="1DF37A8E" w14:textId="77777777">
        <w:trPr>
          <w:trHeight w:val="660"/>
          <w:jc w:val="center"/>
        </w:trPr>
        <w:tc>
          <w:tcPr>
            <w:tcW w:w="2178" w:type="dxa"/>
            <w:shd w:val="clear" w:color="auto" w:fill="auto"/>
          </w:tcPr>
          <w:p w14:paraId="7FAC1A57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</w:t>
            </w:r>
          </w:p>
        </w:tc>
        <w:tc>
          <w:tcPr>
            <w:tcW w:w="5641" w:type="dxa"/>
            <w:shd w:val="clear" w:color="auto" w:fill="DAEEF3"/>
          </w:tcPr>
          <w:p w14:paraId="087B84BA" w14:textId="77777777" w:rsidR="007C0792" w:rsidRDefault="00D722A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F15553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www.naron.es</w:t>
              </w:r>
            </w:hyperlink>
          </w:p>
          <w:p w14:paraId="059F96A3" w14:textId="77777777" w:rsidR="00D722A2" w:rsidRDefault="00D722A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D722A2">
              <w:rPr>
                <w:rFonts w:ascii="Calibri" w:eastAsia="Calibri" w:hAnsi="Calibri" w:cs="Calibri"/>
                <w:sz w:val="20"/>
                <w:szCs w:val="20"/>
              </w:rPr>
              <w:t>ww.facebook.com/</w:t>
            </w:r>
            <w:proofErr w:type="spellStart"/>
            <w:r w:rsidRPr="00D722A2">
              <w:rPr>
                <w:rFonts w:ascii="Calibri" w:eastAsia="Calibri" w:hAnsi="Calibri" w:cs="Calibri"/>
                <w:sz w:val="20"/>
                <w:szCs w:val="20"/>
              </w:rPr>
              <w:t>educacionvial.concellodenaron</w:t>
            </w:r>
            <w:proofErr w:type="spellEnd"/>
            <w:r w:rsidRPr="00D722A2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</w:tc>
        <w:tc>
          <w:tcPr>
            <w:tcW w:w="1791" w:type="dxa"/>
            <w:shd w:val="clear" w:color="auto" w:fill="auto"/>
          </w:tcPr>
          <w:p w14:paraId="56628E21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website</w:t>
            </w:r>
          </w:p>
        </w:tc>
      </w:tr>
      <w:tr w:rsidR="007C0792" w14:paraId="796F7564" w14:textId="77777777">
        <w:trPr>
          <w:trHeight w:val="740"/>
          <w:jc w:val="center"/>
        </w:trPr>
        <w:tc>
          <w:tcPr>
            <w:tcW w:w="2178" w:type="dxa"/>
            <w:shd w:val="clear" w:color="auto" w:fill="auto"/>
          </w:tcPr>
          <w:p w14:paraId="20B16903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person</w:t>
            </w:r>
          </w:p>
        </w:tc>
        <w:tc>
          <w:tcPr>
            <w:tcW w:w="5641" w:type="dxa"/>
            <w:shd w:val="clear" w:color="auto" w:fill="DAEEF3"/>
          </w:tcPr>
          <w:p w14:paraId="5116603F" w14:textId="77777777" w:rsidR="007C0792" w:rsidRDefault="00563069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Caneiro</w:t>
            </w:r>
            <w:proofErr w:type="spellEnd"/>
          </w:p>
          <w:p w14:paraId="627727A7" w14:textId="77777777" w:rsidR="00563069" w:rsidRDefault="00563069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Sonia Lopez</w:t>
            </w:r>
          </w:p>
        </w:tc>
        <w:tc>
          <w:tcPr>
            <w:tcW w:w="1791" w:type="dxa"/>
            <w:shd w:val="clear" w:color="auto" w:fill="auto"/>
          </w:tcPr>
          <w:p w14:paraId="1039188C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the follow-up of the application</w:t>
            </w:r>
          </w:p>
        </w:tc>
      </w:tr>
      <w:tr w:rsidR="007C0792" w14:paraId="595D24E9" w14:textId="77777777">
        <w:trPr>
          <w:trHeight w:val="460"/>
          <w:jc w:val="center"/>
        </w:trPr>
        <w:tc>
          <w:tcPr>
            <w:tcW w:w="2178" w:type="dxa"/>
            <w:shd w:val="clear" w:color="auto" w:fill="auto"/>
          </w:tcPr>
          <w:p w14:paraId="43F788EB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person’s position</w:t>
            </w:r>
          </w:p>
        </w:tc>
        <w:tc>
          <w:tcPr>
            <w:tcW w:w="5641" w:type="dxa"/>
            <w:shd w:val="clear" w:color="auto" w:fill="DAEEF3"/>
          </w:tcPr>
          <w:p w14:paraId="0A4C8880" w14:textId="77777777" w:rsidR="00563069" w:rsidRDefault="00563069" w:rsidP="005630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R</w:t>
            </w:r>
            <w:r w:rsidRPr="00563069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esponsible for the education team of the </w:t>
            </w:r>
            <w:proofErr w:type="spellStart"/>
            <w:r w:rsidRPr="00563069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Naron</w:t>
            </w:r>
            <w:proofErr w:type="spellEnd"/>
            <w:r w:rsidRPr="00563069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 City Council</w:t>
            </w:r>
          </w:p>
          <w:p w14:paraId="351D43E8" w14:textId="77777777" w:rsidR="00563069" w:rsidRPr="00563069" w:rsidRDefault="00563069" w:rsidP="005630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</w:p>
          <w:p w14:paraId="3EC2F7F8" w14:textId="77777777" w:rsidR="00563069" w:rsidRPr="00563069" w:rsidRDefault="00563069" w:rsidP="005630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563069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Road education coordinator</w:t>
            </w:r>
          </w:p>
          <w:p w14:paraId="58AFB305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67739D0F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92" w14:paraId="54668507" w14:textId="77777777">
        <w:trPr>
          <w:trHeight w:val="740"/>
          <w:jc w:val="center"/>
        </w:trPr>
        <w:tc>
          <w:tcPr>
            <w:tcW w:w="2178" w:type="dxa"/>
            <w:shd w:val="clear" w:color="auto" w:fill="auto"/>
          </w:tcPr>
          <w:p w14:paraId="655DDE07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Contact person’s email address</w:t>
            </w:r>
          </w:p>
        </w:tc>
        <w:tc>
          <w:tcPr>
            <w:tcW w:w="5641" w:type="dxa"/>
            <w:shd w:val="clear" w:color="auto" w:fill="DAEEF3"/>
          </w:tcPr>
          <w:p w14:paraId="5D1B9526" w14:textId="77777777" w:rsidR="007C0792" w:rsidRDefault="00563069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seguridadevial@naron.es</w:t>
            </w:r>
          </w:p>
        </w:tc>
        <w:tc>
          <w:tcPr>
            <w:tcW w:w="1791" w:type="dxa"/>
            <w:shd w:val="clear" w:color="auto" w:fill="auto"/>
          </w:tcPr>
          <w:p w14:paraId="0635AE25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92" w14:paraId="6CF92FE3" w14:textId="77777777">
        <w:trPr>
          <w:trHeight w:val="800"/>
          <w:jc w:val="center"/>
        </w:trPr>
        <w:tc>
          <w:tcPr>
            <w:tcW w:w="2178" w:type="dxa"/>
            <w:shd w:val="clear" w:color="auto" w:fill="auto"/>
          </w:tcPr>
          <w:p w14:paraId="7C0A313C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Contact person’s phone number </w:t>
            </w:r>
          </w:p>
        </w:tc>
        <w:tc>
          <w:tcPr>
            <w:tcW w:w="5641" w:type="dxa"/>
            <w:shd w:val="clear" w:color="auto" w:fill="DAEEF3"/>
          </w:tcPr>
          <w:p w14:paraId="2E0FC6E1" w14:textId="77777777" w:rsidR="007C0792" w:rsidRDefault="00563069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666438222</w:t>
            </w:r>
          </w:p>
        </w:tc>
        <w:tc>
          <w:tcPr>
            <w:tcW w:w="1791" w:type="dxa"/>
            <w:shd w:val="clear" w:color="auto" w:fill="auto"/>
          </w:tcPr>
          <w:p w14:paraId="2E4D77C9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92" w14:paraId="5CDC229F" w14:textId="77777777">
        <w:trPr>
          <w:trHeight w:val="800"/>
          <w:jc w:val="center"/>
        </w:trPr>
        <w:tc>
          <w:tcPr>
            <w:tcW w:w="2178" w:type="dxa"/>
            <w:shd w:val="clear" w:color="auto" w:fill="auto"/>
          </w:tcPr>
          <w:p w14:paraId="2EAEF773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Partners in the initiative</w:t>
            </w:r>
          </w:p>
        </w:tc>
        <w:tc>
          <w:tcPr>
            <w:tcW w:w="5641" w:type="dxa"/>
            <w:shd w:val="clear" w:color="auto" w:fill="DAEEF3"/>
          </w:tcPr>
          <w:p w14:paraId="0957C47B" w14:textId="77777777" w:rsidR="00563069" w:rsidRDefault="00563069" w:rsidP="00563069">
            <w:pPr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/>
              </w:rPr>
              <w:br/>
            </w:r>
            <w:proofErr w:type="spellStart"/>
            <w:r w:rsidR="00F6593C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>I</w:t>
            </w:r>
            <w:r w:rsidRPr="00563069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>nfant</w:t>
            </w:r>
            <w:proofErr w:type="spellEnd"/>
            <w:r w:rsidRPr="00563069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63069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>primary</w:t>
            </w:r>
            <w:proofErr w:type="spellEnd"/>
            <w:r w:rsidRPr="00563069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3069"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>schools</w:t>
            </w:r>
            <w:proofErr w:type="spellEnd"/>
          </w:p>
          <w:p w14:paraId="07196406" w14:textId="77777777" w:rsidR="00F6593C" w:rsidRDefault="00F6593C" w:rsidP="00563069">
            <w:pPr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 xml:space="preserve">High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  <w:t>school</w:t>
            </w:r>
            <w:proofErr w:type="spellEnd"/>
          </w:p>
          <w:p w14:paraId="741EFCA3" w14:textId="77777777" w:rsidR="00F6593C" w:rsidRPr="00F6593C" w:rsidRDefault="00F6593C" w:rsidP="00F659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F6593C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University of A </w:t>
            </w:r>
            <w:proofErr w:type="spellStart"/>
            <w:r w:rsidRPr="00F6593C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Coruña</w:t>
            </w:r>
            <w:proofErr w:type="spellEnd"/>
          </w:p>
          <w:p w14:paraId="63CEFDD6" w14:textId="77777777" w:rsidR="00F6593C" w:rsidRDefault="00F6593C" w:rsidP="00563069">
            <w:pPr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</w:pPr>
          </w:p>
          <w:p w14:paraId="16ECE811" w14:textId="77777777" w:rsidR="00F6593C" w:rsidRDefault="00F6593C" w:rsidP="00563069">
            <w:pPr>
              <w:rPr>
                <w:rFonts w:ascii="Arial" w:eastAsia="Times New Roman" w:hAnsi="Arial" w:cs="Arial"/>
                <w:color w:val="212121"/>
                <w:sz w:val="18"/>
                <w:szCs w:val="18"/>
                <w:shd w:val="clear" w:color="auto" w:fill="FFFFFF"/>
              </w:rPr>
            </w:pPr>
          </w:p>
          <w:p w14:paraId="198F882E" w14:textId="77777777" w:rsidR="00F6593C" w:rsidRPr="00563069" w:rsidRDefault="00F6593C" w:rsidP="00563069">
            <w:pPr>
              <w:rPr>
                <w:rFonts w:eastAsia="Times New Roman"/>
                <w:sz w:val="18"/>
                <w:szCs w:val="18"/>
              </w:rPr>
            </w:pPr>
          </w:p>
          <w:p w14:paraId="32680270" w14:textId="77777777" w:rsidR="00563069" w:rsidRPr="00563069" w:rsidRDefault="00563069" w:rsidP="00563069">
            <w:pPr>
              <w:rPr>
                <w:rFonts w:eastAsia="Times New Roman"/>
              </w:rPr>
            </w:pPr>
            <w:r w:rsidRPr="00563069">
              <w:rPr>
                <w:rFonts w:eastAsia="Times New Roman"/>
                <w:sz w:val="18"/>
                <w:szCs w:val="18"/>
              </w:rPr>
              <w:br/>
            </w:r>
          </w:p>
          <w:p w14:paraId="5B323F3A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31B08B48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main partners in delivering the road safety activity</w:t>
            </w:r>
          </w:p>
        </w:tc>
      </w:tr>
    </w:tbl>
    <w:p w14:paraId="042902F6" w14:textId="77777777" w:rsidR="007C0792" w:rsidRDefault="007C0792">
      <w:pPr>
        <w:pStyle w:val="Normal1"/>
        <w:spacing w:before="0" w:after="200"/>
        <w:jc w:val="left"/>
        <w:rPr>
          <w:rFonts w:ascii="Calibri" w:eastAsia="Calibri" w:hAnsi="Calibri" w:cs="Calibri"/>
          <w:sz w:val="20"/>
          <w:szCs w:val="20"/>
        </w:rPr>
      </w:pPr>
    </w:p>
    <w:p w14:paraId="346338A3" w14:textId="77777777" w:rsidR="007C0792" w:rsidRDefault="007C0792">
      <w:pPr>
        <w:pStyle w:val="Normal1"/>
        <w:spacing w:before="0" w:after="200"/>
        <w:ind w:firstLine="708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5D809191" w14:textId="77777777" w:rsidR="007C0792" w:rsidRDefault="007C0792">
      <w:pPr>
        <w:pStyle w:val="Normal1"/>
        <w:spacing w:before="0" w:after="200"/>
        <w:ind w:firstLine="708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85D450A" w14:textId="77777777" w:rsidR="007C0792" w:rsidRDefault="0047795E">
      <w:pPr>
        <w:pStyle w:val="Normal1"/>
        <w:spacing w:before="0" w:after="200"/>
        <w:ind w:firstLine="708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SECTION 2: DESCRIPTION OF THE INITIATIVE</w:t>
      </w:r>
    </w:p>
    <w:tbl>
      <w:tblPr>
        <w:tblStyle w:val="a1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5086"/>
        <w:gridCol w:w="1859"/>
      </w:tblGrid>
      <w:tr w:rsidR="007C0792" w14:paraId="23DA71CF" w14:textId="77777777">
        <w:trPr>
          <w:trHeight w:val="380"/>
        </w:trPr>
        <w:tc>
          <w:tcPr>
            <w:tcW w:w="2335" w:type="dxa"/>
            <w:shd w:val="clear" w:color="auto" w:fill="auto"/>
          </w:tcPr>
          <w:p w14:paraId="1D2E508D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86" w:type="dxa"/>
            <w:shd w:val="clear" w:color="auto" w:fill="DAEEF3"/>
          </w:tcPr>
          <w:p w14:paraId="14D4E261" w14:textId="77777777" w:rsidR="007C0792" w:rsidRDefault="0047795E">
            <w:pPr>
              <w:pStyle w:val="Normal1"/>
              <w:spacing w:before="0"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fill in here</w:t>
            </w:r>
          </w:p>
        </w:tc>
        <w:tc>
          <w:tcPr>
            <w:tcW w:w="1859" w:type="dxa"/>
            <w:shd w:val="clear" w:color="auto" w:fill="auto"/>
          </w:tcPr>
          <w:p w14:paraId="45FD5CB5" w14:textId="77777777" w:rsidR="007C0792" w:rsidRDefault="0047795E">
            <w:pPr>
              <w:pStyle w:val="Normal1"/>
              <w:spacing w:before="0" w:after="20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Instructions</w:t>
            </w:r>
          </w:p>
        </w:tc>
      </w:tr>
      <w:tr w:rsidR="007C0792" w14:paraId="3BEA88F0" w14:textId="77777777">
        <w:trPr>
          <w:trHeight w:val="1720"/>
        </w:trPr>
        <w:tc>
          <w:tcPr>
            <w:tcW w:w="2335" w:type="dxa"/>
            <w:shd w:val="clear" w:color="auto" w:fill="auto"/>
          </w:tcPr>
          <w:p w14:paraId="0E4CD4D0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of start and end of the initiative </w:t>
            </w:r>
          </w:p>
        </w:tc>
        <w:tc>
          <w:tcPr>
            <w:tcW w:w="5086" w:type="dxa"/>
            <w:shd w:val="clear" w:color="auto" w:fill="DAEEF3"/>
          </w:tcPr>
          <w:p w14:paraId="348CF566" w14:textId="77777777" w:rsidR="007C0792" w:rsidRDefault="00F6593C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star  09/01/2017</w:t>
            </w:r>
          </w:p>
        </w:tc>
        <w:tc>
          <w:tcPr>
            <w:tcW w:w="1859" w:type="dxa"/>
            <w:shd w:val="clear" w:color="auto" w:fill="auto"/>
          </w:tcPr>
          <w:p w14:paraId="1EAF089F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initiative can be new or the continuity of already existing activities. It can have ended recently or be still in process.</w:t>
            </w:r>
          </w:p>
        </w:tc>
      </w:tr>
      <w:tr w:rsidR="007C0792" w14:paraId="188F6164" w14:textId="77777777">
        <w:trPr>
          <w:trHeight w:val="1040"/>
        </w:trPr>
        <w:tc>
          <w:tcPr>
            <w:tcW w:w="2335" w:type="dxa"/>
            <w:shd w:val="clear" w:color="auto" w:fill="auto"/>
          </w:tcPr>
          <w:p w14:paraId="2F943C79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Departments/persons involved internally</w:t>
            </w:r>
          </w:p>
        </w:tc>
        <w:tc>
          <w:tcPr>
            <w:tcW w:w="5086" w:type="dxa"/>
            <w:shd w:val="clear" w:color="auto" w:fill="DAEEF3"/>
          </w:tcPr>
          <w:p w14:paraId="64E0CD44" w14:textId="77777777" w:rsidR="00F6593C" w:rsidRPr="00F6593C" w:rsidRDefault="00F6593C" w:rsidP="00F659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F6593C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Department 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of Education of the City of </w:t>
            </w:r>
            <w:proofErr w:type="spellStart"/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Narón</w:t>
            </w:r>
            <w:proofErr w:type="spellEnd"/>
          </w:p>
          <w:p w14:paraId="1F2F8558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D1B3A10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the case of persons, indicate their positions.</w:t>
            </w:r>
          </w:p>
        </w:tc>
      </w:tr>
      <w:tr w:rsidR="007C0792" w14:paraId="2B06EA55" w14:textId="77777777">
        <w:trPr>
          <w:trHeight w:val="1020"/>
        </w:trPr>
        <w:tc>
          <w:tcPr>
            <w:tcW w:w="2335" w:type="dxa"/>
            <w:shd w:val="clear" w:color="auto" w:fill="auto"/>
          </w:tcPr>
          <w:p w14:paraId="4F97EA41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Geographical scope of the activities</w:t>
            </w:r>
          </w:p>
        </w:tc>
        <w:tc>
          <w:tcPr>
            <w:tcW w:w="5086" w:type="dxa"/>
            <w:shd w:val="clear" w:color="auto" w:fill="DAEEF3"/>
          </w:tcPr>
          <w:p w14:paraId="1202B0E8" w14:textId="77777777" w:rsidR="00F6593C" w:rsidRPr="00F6593C" w:rsidRDefault="00F6593C" w:rsidP="00F659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F6593C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City Council of </w:t>
            </w:r>
            <w:proofErr w:type="spellStart"/>
            <w:r w:rsidRPr="00F6593C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Narón</w:t>
            </w:r>
            <w:proofErr w:type="spellEnd"/>
          </w:p>
          <w:p w14:paraId="0C498056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CD24BA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Indicate where the activities were implemented.</w:t>
            </w:r>
          </w:p>
        </w:tc>
      </w:tr>
      <w:tr w:rsidR="007C0792" w14:paraId="279F6607" w14:textId="77777777">
        <w:trPr>
          <w:trHeight w:val="1100"/>
        </w:trPr>
        <w:tc>
          <w:tcPr>
            <w:tcW w:w="2335" w:type="dxa"/>
            <w:shd w:val="clear" w:color="auto" w:fill="auto"/>
          </w:tcPr>
          <w:p w14:paraId="435894F9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Summary of the initiative </w:t>
            </w:r>
          </w:p>
          <w:p w14:paraId="3857E2FC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86" w:type="dxa"/>
            <w:shd w:val="clear" w:color="auto" w:fill="DAEEF3"/>
          </w:tcPr>
          <w:p w14:paraId="1EAB9ED0" w14:textId="77777777" w:rsidR="007C0792" w:rsidRDefault="00B55C45" w:rsidP="00B55C45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SAFE SCHOOL PATHS</w:t>
            </w:r>
            <w:r w:rsidR="003231E4">
              <w:rPr>
                <w:rFonts w:ascii="Calibri" w:eastAsia="Calibri" w:hAnsi="Calibri" w:cs="Calibri"/>
                <w:sz w:val="22"/>
                <w:szCs w:val="22"/>
              </w:rPr>
              <w:t xml:space="preserve"> +KISS&amp;GO+ </w:t>
            </w:r>
            <w:r w:rsidR="002866D6">
              <w:rPr>
                <w:rFonts w:ascii="Calibri" w:eastAsia="Calibri" w:hAnsi="Calibri" w:cs="Calibri"/>
                <w:sz w:val="22"/>
                <w:szCs w:val="22"/>
              </w:rPr>
              <w:t>DISSUASIVE CAR PARKING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are</w:t>
            </w:r>
            <w:r w:rsidR="002866D6">
              <w:rPr>
                <w:rFonts w:ascii="Calibri" w:eastAsia="Calibri" w:hAnsi="Calibri" w:cs="Calibri"/>
                <w:sz w:val="22"/>
                <w:szCs w:val="22"/>
              </w:rPr>
              <w:t xml:space="preserve"> an “experimental series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measures” in local schools that consist</w:t>
            </w:r>
            <w:r w:rsidR="002866D6">
              <w:rPr>
                <w:rFonts w:ascii="Calibri" w:eastAsia="Calibri" w:hAnsi="Calibri" w:cs="Calibri"/>
                <w:sz w:val="22"/>
                <w:szCs w:val="22"/>
              </w:rPr>
              <w:t xml:space="preserve"> of co-designing </w:t>
            </w:r>
            <w:r w:rsidR="00DD2058">
              <w:rPr>
                <w:rFonts w:ascii="Calibri" w:eastAsia="Calibri" w:hAnsi="Calibri" w:cs="Calibri"/>
                <w:sz w:val="22"/>
                <w:szCs w:val="22"/>
              </w:rPr>
              <w:t xml:space="preserve">inclusive, safe, sustainable </w:t>
            </w:r>
            <w:r w:rsidR="002866D6">
              <w:rPr>
                <w:rFonts w:ascii="Calibri" w:eastAsia="Calibri" w:hAnsi="Calibri" w:cs="Calibri"/>
                <w:sz w:val="22"/>
                <w:szCs w:val="22"/>
              </w:rPr>
              <w:t>school itineraries</w:t>
            </w:r>
            <w:r w:rsidR="00DA28FD">
              <w:rPr>
                <w:rFonts w:ascii="Calibri" w:eastAsia="Calibri" w:hAnsi="Calibri" w:cs="Calibri"/>
                <w:sz w:val="22"/>
                <w:szCs w:val="22"/>
              </w:rPr>
              <w:t xml:space="preserve"> to participate in, including the main figures responsible as proactive leaders.</w:t>
            </w:r>
            <w:r w:rsidR="00BB691B">
              <w:rPr>
                <w:rFonts w:ascii="Calibri" w:eastAsia="Calibri" w:hAnsi="Calibri" w:cs="Calibri"/>
                <w:sz w:val="22"/>
                <w:szCs w:val="22"/>
              </w:rPr>
              <w:t xml:space="preserve"> The whole community, teachers and</w:t>
            </w:r>
            <w:r w:rsidR="00A37433">
              <w:rPr>
                <w:rFonts w:ascii="Calibri" w:eastAsia="Calibri" w:hAnsi="Calibri" w:cs="Calibri"/>
                <w:sz w:val="22"/>
                <w:szCs w:val="22"/>
              </w:rPr>
              <w:t xml:space="preserve"> small l</w:t>
            </w:r>
            <w:r w:rsidR="00DA28FD">
              <w:rPr>
                <w:rFonts w:ascii="Calibri" w:eastAsia="Calibri" w:hAnsi="Calibri" w:cs="Calibri"/>
                <w:sz w:val="22"/>
                <w:szCs w:val="22"/>
              </w:rPr>
              <w:t xml:space="preserve">ocal </w:t>
            </w:r>
            <w:r w:rsidR="00A37433">
              <w:rPr>
                <w:rFonts w:ascii="Calibri" w:eastAsia="Calibri" w:hAnsi="Calibri" w:cs="Calibri"/>
                <w:sz w:val="22"/>
                <w:szCs w:val="22"/>
              </w:rPr>
              <w:t>businesses will all take part. An element of externalization is involved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we</w:t>
            </w:r>
            <w:r w:rsidR="00A37433">
              <w:rPr>
                <w:rFonts w:ascii="Calibri" w:eastAsia="Calibri" w:hAnsi="Calibri" w:cs="Calibri"/>
                <w:sz w:val="22"/>
                <w:szCs w:val="22"/>
              </w:rPr>
              <w:t xml:space="preserve"> eradicate excess traffic in school zones, noise and atmospheric pollution will be reduced considerably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improving </w:t>
            </w:r>
            <w:r w:rsidR="00A37433">
              <w:rPr>
                <w:rFonts w:ascii="Calibri" w:eastAsia="Calibri" w:hAnsi="Calibri" w:cs="Calibri"/>
                <w:sz w:val="22"/>
                <w:szCs w:val="22"/>
              </w:rPr>
              <w:t xml:space="preserve">the pedestrians field of vision.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Students will be able to go to school on their bikes, scooters or by foot, reducing stress, improving emotional health and making them feel part of the community. </w:t>
            </w:r>
          </w:p>
        </w:tc>
        <w:tc>
          <w:tcPr>
            <w:tcW w:w="1859" w:type="dxa"/>
            <w:shd w:val="clear" w:color="auto" w:fill="auto"/>
          </w:tcPr>
          <w:p w14:paraId="38F84D0E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Describe the initiative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indicating  the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subject, its aims and the main activities it involves.</w:t>
            </w:r>
          </w:p>
          <w:p w14:paraId="28B0F478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</w:tc>
      </w:tr>
      <w:tr w:rsidR="007C0792" w14:paraId="6A664D98" w14:textId="77777777">
        <w:trPr>
          <w:trHeight w:val="1100"/>
        </w:trPr>
        <w:tc>
          <w:tcPr>
            <w:tcW w:w="2335" w:type="dxa"/>
            <w:shd w:val="clear" w:color="auto" w:fill="auto"/>
          </w:tcPr>
          <w:p w14:paraId="2919EA7E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Innovative characte</w:t>
            </w:r>
            <w:r w:rsidR="00B55C45"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5086" w:type="dxa"/>
            <w:shd w:val="clear" w:color="auto" w:fill="DAEEF3"/>
          </w:tcPr>
          <w:p w14:paraId="6245B658" w14:textId="77777777" w:rsidR="007C0792" w:rsidRPr="00BB691B" w:rsidRDefault="00BB691B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BB691B">
              <w:rPr>
                <w:rFonts w:ascii="Calibri" w:eastAsia="Calibri" w:hAnsi="Calibri" w:cs="Calibri"/>
                <w:sz w:val="22"/>
                <w:szCs w:val="22"/>
              </w:rPr>
              <w:t>Participatory Methodology in Road Safety</w:t>
            </w:r>
            <w:r w:rsidR="00F43311">
              <w:rPr>
                <w:rFonts w:ascii="Calibri" w:eastAsia="Calibri" w:hAnsi="Calibri" w:cs="Calibri"/>
                <w:sz w:val="22"/>
                <w:szCs w:val="22"/>
              </w:rPr>
              <w:t xml:space="preserve"> for people </w:t>
            </w:r>
            <w:r w:rsidRPr="00BB691B">
              <w:rPr>
                <w:rFonts w:ascii="Calibri" w:eastAsia="Calibri" w:hAnsi="Calibri" w:cs="Calibri"/>
                <w:sz w:val="22"/>
                <w:szCs w:val="22"/>
              </w:rPr>
              <w:t>in risk of social exclusion, especially those with special needs.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712E41" w14:textId="77777777" w:rsidR="007C0792" w:rsidRPr="00BB691B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B691B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r w:rsidR="00BB691B" w:rsidRPr="00BB691B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Intergenerational aspect of the action with the participation of </w:t>
            </w:r>
            <w:r w:rsid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children</w:t>
            </w:r>
            <w:r w:rsidR="00BB691B" w:rsidRPr="00BB691B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grandparents and parents. </w:t>
            </w:r>
            <w:r w:rsidR="00BB691B" w:rsidRP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 community based social support network as the strength</w:t>
            </w:r>
            <w:r w:rsidR="006B33EC" w:rsidRP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behind the sustainability of the Project.</w:t>
            </w:r>
            <w:r w:rsid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BB691B" w:rsidRP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C0836C0" w14:textId="77777777" w:rsidR="008E7E3D" w:rsidRPr="006B33EC" w:rsidRDefault="0047795E" w:rsidP="008E7E3D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r w:rsidR="006B33EC" w:rsidRP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Incorporate ICT’s both in the follow up of the trajectory of the Path as well as the point system introduced in </w:t>
            </w:r>
            <w:r w:rsid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</w:t>
            </w:r>
            <w:r w:rsidR="006B33EC" w:rsidRPr="006B33E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xchange for gifts in the local shops and businesses.</w:t>
            </w:r>
          </w:p>
          <w:p w14:paraId="22293400" w14:textId="77777777" w:rsidR="007C0792" w:rsidRPr="00F43311" w:rsidRDefault="006B33EC" w:rsidP="00F4331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Positive Impacts: A reduction of the carbon footprint, vibrations and noise pollution</w:t>
            </w:r>
            <w:r w:rsidR="0047795E" w:rsidRP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00F43311" w:rsidRP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school community awareness</w:t>
            </w:r>
            <w:r w:rsidR="0047795E" w:rsidRP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F43311" w:rsidRP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and the involvement of society with a </w:t>
            </w:r>
            <w:r w:rsid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support </w:t>
            </w:r>
            <w:r w:rsidR="00F43311" w:rsidRP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network </w:t>
            </w:r>
            <w:r w:rsidR="00F4331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and community volunteers in the neighbourhoods.</w:t>
            </w:r>
          </w:p>
        </w:tc>
        <w:tc>
          <w:tcPr>
            <w:tcW w:w="1859" w:type="dxa"/>
            <w:shd w:val="clear" w:color="auto" w:fill="auto"/>
          </w:tcPr>
          <w:p w14:paraId="21BCAC15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applies, describe to what extend the proposed initiative will lead to new approaches and practices in road safety.</w:t>
            </w:r>
          </w:p>
          <w:p w14:paraId="5E22716D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</w:tc>
      </w:tr>
      <w:tr w:rsidR="007C0792" w14:paraId="25841CC5" w14:textId="77777777">
        <w:trPr>
          <w:trHeight w:val="1720"/>
        </w:trPr>
        <w:tc>
          <w:tcPr>
            <w:tcW w:w="2335" w:type="dxa"/>
            <w:shd w:val="clear" w:color="auto" w:fill="auto"/>
          </w:tcPr>
          <w:p w14:paraId="71BBA8BE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Issues that are addressed with the initiative</w:t>
            </w:r>
          </w:p>
        </w:tc>
        <w:tc>
          <w:tcPr>
            <w:tcW w:w="5086" w:type="dxa"/>
            <w:shd w:val="clear" w:color="auto" w:fill="DAEEF3"/>
          </w:tcPr>
          <w:p w14:paraId="474569C6" w14:textId="77777777" w:rsidR="007C0792" w:rsidRPr="00AA5970" w:rsidRDefault="00AA5970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A597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following issues are addressed:</w:t>
            </w:r>
          </w:p>
          <w:p w14:paraId="4CF7A85F" w14:textId="77777777" w:rsidR="007C0792" w:rsidRPr="00F71432" w:rsidRDefault="00AA5970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“</w:t>
            </w:r>
            <w:r w:rsid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Aggressive </w:t>
            </w:r>
            <w:r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urban design” that prioritises private vehicles </w:t>
            </w:r>
            <w:r w:rsidR="00F71432"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instead of sustainable mobility and accessibility. </w:t>
            </w:r>
          </w:p>
          <w:p w14:paraId="54031D60" w14:textId="77777777" w:rsidR="007C0792" w:rsidRPr="00F71432" w:rsidRDefault="00F7143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Excessive vehicular traffic which generates pollution, stress and a negative perception of school on behalf </w:t>
            </w:r>
            <w:r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of the students.</w:t>
            </w:r>
          </w:p>
          <w:p w14:paraId="168AD60D" w14:textId="77777777" w:rsidR="007C0792" w:rsidRPr="00F7143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</w:t>
            </w:r>
            <w:r w:rsid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</w:t>
            </w:r>
            <w:r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aos </w:t>
            </w:r>
            <w:r w:rsidR="00F71432" w:rsidRPr="00F7143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 traffic control leading to danger for the children.</w:t>
            </w:r>
          </w:p>
          <w:p w14:paraId="674272F5" w14:textId="77777777" w:rsidR="007C0792" w:rsidRPr="00BD6742" w:rsidRDefault="00F7143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D674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Road-Safety Education as a “residual subject” </w:t>
            </w:r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 the educational system and the lack of information as a means of transmitting other types of learning skills (</w:t>
            </w:r>
            <w:r w:rsidR="00BD674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Road-Safety Education Olympics, 10 years of  Bike Rides and Rallies for the promotion of our local heritage). </w:t>
            </w:r>
            <w:proofErr w:type="spellStart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Scarce</w:t>
            </w:r>
            <w:proofErr w:type="spellEnd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neighbourhood</w:t>
            </w:r>
            <w:proofErr w:type="spellEnd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participation</w:t>
            </w:r>
            <w:proofErr w:type="spellEnd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in </w:t>
            </w:r>
            <w:proofErr w:type="spellStart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the</w:t>
            </w:r>
            <w:proofErr w:type="spellEnd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problematic</w:t>
            </w:r>
            <w:proofErr w:type="spellEnd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103F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neighbouring</w:t>
            </w:r>
            <w:proofErr w:type="spellEnd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areas</w:t>
            </w:r>
            <w:proofErr w:type="spellEnd"/>
            <w:r w:rsidR="00BD6742" w:rsidRPr="00BD674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.  </w:t>
            </w:r>
          </w:p>
          <w:p w14:paraId="7B4110B8" w14:textId="77777777" w:rsidR="007C0792" w:rsidRPr="00BD674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14:paraId="0A2B5C62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Describe the issues identified le</w:t>
            </w:r>
            <w:r w:rsidR="00936C27">
              <w:rPr>
                <w:rFonts w:ascii="Calibri" w:eastAsia="Calibri" w:hAnsi="Calibri" w:cs="Calibri"/>
                <w:sz w:val="20"/>
                <w:szCs w:val="20"/>
              </w:rPr>
              <w:t>ading to implement the road saf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ety activities.</w:t>
            </w:r>
          </w:p>
          <w:p w14:paraId="3C83C0B1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</w:tc>
      </w:tr>
      <w:tr w:rsidR="007C0792" w14:paraId="690A891C" w14:textId="77777777">
        <w:trPr>
          <w:trHeight w:val="3240"/>
        </w:trPr>
        <w:tc>
          <w:tcPr>
            <w:tcW w:w="2335" w:type="dxa"/>
            <w:shd w:val="clear" w:color="auto" w:fill="auto"/>
          </w:tcPr>
          <w:p w14:paraId="58507C92" w14:textId="77777777" w:rsidR="007C0792" w:rsidRDefault="0047795E" w:rsidP="000103F4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Activities developed</w:t>
            </w:r>
          </w:p>
        </w:tc>
        <w:tc>
          <w:tcPr>
            <w:tcW w:w="5086" w:type="dxa"/>
            <w:shd w:val="clear" w:color="auto" w:fill="DAEEF3"/>
          </w:tcPr>
          <w:p w14:paraId="22C7C010" w14:textId="77777777" w:rsidR="00DE51ED" w:rsidRPr="008A541E" w:rsidRDefault="007E0544" w:rsidP="00DE51ED">
            <w:pPr>
              <w:ind w:right="-39"/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887EB6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Naron</w:t>
            </w:r>
            <w:proofErr w:type="spellEnd"/>
            <w:r w:rsidRPr="00887EB6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 encourages a network of dialogues in all its school </w:t>
            </w:r>
            <w:r w:rsidR="00D06A22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centre</w:t>
            </w:r>
            <w:r w:rsidRPr="00887EB6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s and signs a collaboration agreement in 2009 with 10 Infant and Primary Schools and in 2010 with 2 Secondary Schools (100% of the educational </w:t>
            </w:r>
            <w:r w:rsidR="00D06A22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centre</w:t>
            </w:r>
            <w:r w:rsidR="00887EB6" w:rsidRPr="00887EB6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s of the municipality, introducing a </w:t>
            </w:r>
            <w:r w:rsidR="00887EB6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Road Safety Education Coordinator who promotes dialogue and communication regarding all the initiatives proposed by the local administration.  </w:t>
            </w:r>
            <w:r w:rsidR="00887EB6" w:rsidRPr="008A541E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We would also create Child Policemen/Policewomen who would </w:t>
            </w:r>
            <w:r w:rsidR="008A541E" w:rsidRPr="008A541E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work together every week controlling traffic at the zebra crossings </w:t>
            </w:r>
            <w:r w:rsidR="008A541E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surrounding</w:t>
            </w:r>
            <w:r w:rsidR="008A541E" w:rsidRPr="008A541E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 the school </w:t>
            </w:r>
            <w:r w:rsidR="008A541E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a</w:t>
            </w:r>
            <w:r w:rsidR="008A541E" w:rsidRPr="008A541E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rea. </w:t>
            </w:r>
            <w:r w:rsidR="00DE51ED" w:rsidRPr="008A541E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  <w:p w14:paraId="641FE32D" w14:textId="77777777" w:rsidR="00DE51ED" w:rsidRPr="00BB691B" w:rsidRDefault="008A541E" w:rsidP="00DE51ED">
            <w:pPr>
              <w:ind w:right="-39"/>
              <w:rPr>
                <w:rFonts w:asciiTheme="majorHAnsi" w:eastAsia="Malgun Gothic" w:hAnsiTheme="majorHAnsi" w:cstheme="majorHAnsi"/>
                <w:sz w:val="22"/>
                <w:szCs w:val="22"/>
                <w:lang w:val="es-ES"/>
              </w:rPr>
            </w:pPr>
            <w:r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The proactive child population is the cornerstone for the </w:t>
            </w:r>
            <w:proofErr w:type="spellStart"/>
            <w:r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startup</w:t>
            </w:r>
            <w:proofErr w:type="spellEnd"/>
            <w:r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 of diverse actions following the </w:t>
            </w:r>
            <w:proofErr w:type="spellStart"/>
            <w:r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Tonucci</w:t>
            </w:r>
            <w:proofErr w:type="spellEnd"/>
            <w:r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 Methodology, </w:t>
            </w:r>
            <w:proofErr w:type="spellStart"/>
            <w:r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reeducating</w:t>
            </w:r>
            <w:proofErr w:type="spellEnd"/>
            <w:r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 their families </w:t>
            </w:r>
            <w:r w:rsidR="008E09B1" w:rsidRPr="008E09B1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in everything regarding Road Safety. </w:t>
            </w:r>
          </w:p>
          <w:p w14:paraId="365B2C7C" w14:textId="77777777" w:rsidR="00DE51ED" w:rsidRPr="00DE51ED" w:rsidRDefault="008E09B1" w:rsidP="00DE51ED">
            <w:pPr>
              <w:pStyle w:val="Textoindependiente"/>
              <w:spacing w:line="100" w:lineRule="atLeast"/>
              <w:ind w:right="-39"/>
              <w:jc w:val="both"/>
              <w:rPr>
                <w:rFonts w:asciiTheme="majorHAnsi" w:eastAsia="Malgun Gothic" w:hAnsiTheme="majorHAnsi" w:cstheme="majorHAnsi"/>
                <w:color w:val="7F7F7F" w:themeColor="text1" w:themeTint="80"/>
              </w:rPr>
            </w:pPr>
            <w:proofErr w:type="spellStart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>We</w:t>
            </w:r>
            <w:proofErr w:type="spellEnd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>outline</w:t>
            </w:r>
            <w:proofErr w:type="spellEnd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>three</w:t>
            </w:r>
            <w:proofErr w:type="spellEnd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>aspects</w:t>
            </w:r>
            <w:proofErr w:type="spellEnd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 xml:space="preserve"> for </w:t>
            </w:r>
            <w:proofErr w:type="spellStart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>this</w:t>
            </w:r>
            <w:proofErr w:type="spellEnd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>project</w:t>
            </w:r>
            <w:proofErr w:type="spellEnd"/>
            <w:r>
              <w:rPr>
                <w:rFonts w:asciiTheme="majorHAnsi" w:eastAsia="Malgun Gothic" w:hAnsiTheme="majorHAnsi" w:cstheme="majorHAnsi"/>
                <w:color w:val="auto"/>
                <w:lang w:bidi="ar-SA"/>
              </w:rPr>
              <w:t>:</w:t>
            </w:r>
            <w:r w:rsidR="00DE51ED" w:rsidRPr="00DE51ED">
              <w:rPr>
                <w:rFonts w:asciiTheme="majorHAnsi" w:eastAsia="Malgun Gothic" w:hAnsiTheme="majorHAnsi" w:cstheme="majorHAnsi"/>
              </w:rPr>
              <w:t xml:space="preserve"> </w:t>
            </w:r>
          </w:p>
          <w:p w14:paraId="62C6638B" w14:textId="77777777" w:rsidR="00DE51ED" w:rsidRPr="00DE51ED" w:rsidRDefault="008E09B1" w:rsidP="00DE51ED">
            <w:pPr>
              <w:pStyle w:val="Prrafodelista"/>
              <w:numPr>
                <w:ilvl w:val="0"/>
                <w:numId w:val="2"/>
              </w:numPr>
              <w:ind w:left="0" w:right="-39"/>
              <w:jc w:val="both"/>
              <w:rPr>
                <w:rFonts w:asciiTheme="majorHAnsi" w:eastAsia="Malgun Gothic" w:hAnsiTheme="majorHAnsi" w:cstheme="majorHAnsi"/>
              </w:rPr>
            </w:pPr>
            <w:r>
              <w:rPr>
                <w:rFonts w:asciiTheme="majorHAnsi" w:eastAsia="Malgun Gothic" w:hAnsiTheme="majorHAnsi" w:cstheme="majorHAnsi"/>
              </w:rPr>
              <w:t>Co-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designing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Path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with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educational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community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involving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students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creation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of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a “Pegadas”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mascot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proposing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a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competition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10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educational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r w:rsidR="00D06A22">
              <w:rPr>
                <w:rFonts w:asciiTheme="majorHAnsi" w:eastAsia="Malgun Gothic" w:hAnsiTheme="majorHAnsi" w:cstheme="majorHAnsi"/>
              </w:rPr>
              <w:t>centre</w:t>
            </w:r>
            <w:r>
              <w:rPr>
                <w:rFonts w:asciiTheme="majorHAnsi" w:eastAsia="Malgun Gothic" w:hAnsiTheme="majorHAnsi" w:cstheme="majorHAnsi"/>
              </w:rPr>
              <w:t xml:space="preserve">s can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participate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),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Child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Parent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Associations</w:t>
            </w:r>
            <w:proofErr w:type="spellEnd"/>
            <w:r w:rsidR="00DE51ED" w:rsidRPr="00DE51ED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families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.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would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also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prepare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initial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routes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reports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>.</w:t>
            </w:r>
          </w:p>
          <w:p w14:paraId="6FE5A4CF" w14:textId="77777777" w:rsidR="00DE51ED" w:rsidRPr="00DE51ED" w:rsidRDefault="00DE51ED" w:rsidP="00DE51ED">
            <w:pPr>
              <w:pStyle w:val="Prrafodelista"/>
              <w:ind w:left="0" w:right="-39"/>
              <w:jc w:val="both"/>
              <w:rPr>
                <w:rFonts w:asciiTheme="majorHAnsi" w:eastAsia="Malgun Gothic" w:hAnsiTheme="majorHAnsi" w:cstheme="majorHAnsi"/>
              </w:rPr>
            </w:pPr>
          </w:p>
          <w:p w14:paraId="57F086D1" w14:textId="77777777" w:rsidR="00DE51ED" w:rsidRPr="00546B82" w:rsidRDefault="00631F26" w:rsidP="00DE51ED">
            <w:pPr>
              <w:pStyle w:val="Prrafodelista"/>
              <w:numPr>
                <w:ilvl w:val="0"/>
                <w:numId w:val="1"/>
              </w:numPr>
              <w:ind w:left="0" w:right="-39"/>
              <w:jc w:val="both"/>
              <w:rPr>
                <w:rFonts w:asciiTheme="majorHAnsi" w:eastAsia="Malgun Gothic" w:hAnsiTheme="majorHAnsi" w:cstheme="majorHAnsi"/>
              </w:rPr>
            </w:pP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Establishing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dissuasive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parking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areas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in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vicinity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of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educational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r w:rsidR="00D06A22">
              <w:rPr>
                <w:rFonts w:asciiTheme="majorHAnsi" w:eastAsia="Malgun Gothic" w:hAnsiTheme="majorHAnsi" w:cstheme="majorHAnsi"/>
              </w:rPr>
              <w:t>centre</w:t>
            </w:r>
            <w:r w:rsidRPr="00546B82">
              <w:rPr>
                <w:rFonts w:asciiTheme="majorHAnsi" w:eastAsia="Malgun Gothic" w:hAnsiTheme="majorHAnsi" w:cstheme="majorHAnsi"/>
              </w:rPr>
              <w:t xml:space="preserve">s,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cancelling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payment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of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Real Estate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Tax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for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those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that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surrender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their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46B82" w:rsidRPr="00546B82">
              <w:rPr>
                <w:rFonts w:asciiTheme="majorHAnsi" w:eastAsia="Malgun Gothic" w:hAnsiTheme="majorHAnsi" w:cstheme="majorHAnsi"/>
              </w:rPr>
              <w:t>land</w:t>
            </w:r>
            <w:proofErr w:type="spellEnd"/>
            <w:r w:rsidR="00546B82"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46B82" w:rsidRPr="00546B82">
              <w:rPr>
                <w:rFonts w:asciiTheme="majorHAnsi" w:eastAsia="Malgun Gothic" w:hAnsiTheme="majorHAnsi" w:cstheme="majorHAnsi"/>
              </w:rPr>
              <w:t>property</w:t>
            </w:r>
            <w:proofErr w:type="spellEnd"/>
            <w:r w:rsidR="00546B82" w:rsidRPr="00546B82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Pr="00546B82">
              <w:rPr>
                <w:rFonts w:asciiTheme="majorHAnsi" w:eastAsia="Malgun Gothic" w:hAnsiTheme="majorHAnsi" w:cstheme="majorHAnsi"/>
              </w:rPr>
              <w:t>temporarily</w:t>
            </w:r>
            <w:proofErr w:type="spellEnd"/>
            <w:r w:rsidRPr="00546B82">
              <w:rPr>
                <w:rFonts w:asciiTheme="majorHAnsi" w:eastAsia="Malgun Gothic" w:hAnsiTheme="majorHAnsi" w:cstheme="majorHAnsi"/>
              </w:rPr>
              <w:t xml:space="preserve">. </w:t>
            </w:r>
          </w:p>
          <w:p w14:paraId="4170F63D" w14:textId="77777777" w:rsidR="00631F26" w:rsidRPr="00631F26" w:rsidRDefault="00631F26" w:rsidP="00DE51ED">
            <w:pPr>
              <w:pStyle w:val="Prrafodelista"/>
              <w:numPr>
                <w:ilvl w:val="0"/>
                <w:numId w:val="1"/>
              </w:numPr>
              <w:ind w:left="0" w:right="-39"/>
              <w:jc w:val="both"/>
              <w:rPr>
                <w:rFonts w:asciiTheme="majorHAnsi" w:eastAsia="Malgun Gothic" w:hAnsiTheme="majorHAnsi" w:cstheme="majorHAnsi"/>
              </w:rPr>
            </w:pPr>
          </w:p>
          <w:p w14:paraId="25A354BC" w14:textId="77777777" w:rsidR="00DE51ED" w:rsidRPr="00DE51ED" w:rsidRDefault="00546B82" w:rsidP="00DE51ED">
            <w:pPr>
              <w:pStyle w:val="Prrafodelista"/>
              <w:numPr>
                <w:ilvl w:val="0"/>
                <w:numId w:val="1"/>
              </w:numPr>
              <w:ind w:left="0" w:right="-39"/>
              <w:jc w:val="both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lastRenderedPageBreak/>
              <w:t>Kiss&amp;Go</w:t>
            </w:r>
            <w:proofErr w:type="spellEnd"/>
            <w:r w:rsidR="00DE51ED" w:rsidRPr="00DE51ED">
              <w:rPr>
                <w:rFonts w:asciiTheme="majorHAnsi" w:eastAsia="Malgun Gothic" w:hAnsiTheme="majorHAnsi" w:cstheme="majorHAnsi"/>
              </w:rPr>
              <w:t>,</w:t>
            </w:r>
            <w:r>
              <w:rPr>
                <w:rFonts w:asciiTheme="majorHAnsi" w:eastAsia="Malgun Gothic" w:hAnsiTheme="majorHAnsi" w:cstheme="majorHAnsi"/>
              </w:rPr>
              <w:t xml:space="preserve"> reduces</w:t>
            </w:r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amount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of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time a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car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can stop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at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school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doors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allowing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a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one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minute stop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between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08:30 and 09:10am.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There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will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be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both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vertical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horizontal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traffic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road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6E438F">
              <w:rPr>
                <w:rFonts w:asciiTheme="majorHAnsi" w:eastAsia="Malgun Gothic" w:hAnsiTheme="majorHAnsi" w:cstheme="majorHAnsi"/>
              </w:rPr>
              <w:t>signs</w:t>
            </w:r>
            <w:proofErr w:type="spellEnd"/>
            <w:r w:rsidR="006E438F">
              <w:rPr>
                <w:rFonts w:asciiTheme="majorHAnsi" w:eastAsia="Malgun Gothic" w:hAnsiTheme="majorHAnsi" w:cstheme="majorHAnsi"/>
              </w:rPr>
              <w:t xml:space="preserve">. </w:t>
            </w:r>
            <w:r w:rsidR="00DE51ED" w:rsidRPr="00DE51ED">
              <w:rPr>
                <w:rFonts w:asciiTheme="majorHAnsi" w:eastAsia="Malgun Gothic" w:hAnsiTheme="majorHAnsi" w:cstheme="majorHAnsi"/>
              </w:rPr>
              <w:t xml:space="preserve"> </w:t>
            </w:r>
          </w:p>
          <w:p w14:paraId="05F66A38" w14:textId="77777777" w:rsidR="00DE51ED" w:rsidRPr="00DE51ED" w:rsidRDefault="00DE51ED" w:rsidP="00DE51ED">
            <w:pPr>
              <w:pStyle w:val="Prrafodelista"/>
              <w:ind w:left="0" w:right="-39"/>
              <w:jc w:val="both"/>
              <w:rPr>
                <w:rFonts w:asciiTheme="majorHAnsi" w:eastAsia="Malgun Gothic" w:hAnsiTheme="majorHAnsi" w:cstheme="majorHAnsi"/>
              </w:rPr>
            </w:pPr>
          </w:p>
          <w:p w14:paraId="5955A97A" w14:textId="77777777" w:rsidR="00DE51ED" w:rsidRPr="00B26929" w:rsidRDefault="006E438F" w:rsidP="00DE51ED">
            <w:pPr>
              <w:ind w:right="-39"/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gl-ES" w:bidi="en-US"/>
              </w:rPr>
              <w:t>We</w:t>
            </w:r>
            <w:proofErr w:type="spellEnd"/>
            <w:r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gl-ES" w:bidi="en-US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gl-ES" w:bidi="en-US"/>
              </w:rPr>
              <w:t>hav</w:t>
            </w:r>
            <w:proofErr w:type="spellEnd"/>
            <w:r w:rsidR="00DE51ED" w:rsidRPr="006E438F"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>e</w:t>
            </w:r>
            <w:r w:rsidRPr="006E438F"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 xml:space="preserve"> also launched an app that sends information regarding the Safe School Path to parents. </w:t>
            </w:r>
            <w:r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>The app sends</w:t>
            </w:r>
            <w:r w:rsidRPr="006E438F"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 xml:space="preserve"> alerts to the </w:t>
            </w:r>
            <w:r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 xml:space="preserve">parents </w:t>
            </w:r>
            <w:r w:rsidRPr="006E438F"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>when their children enter the school building and it also counts the days they walk, skate or cycle to school.</w:t>
            </w:r>
            <w:r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 xml:space="preserve"> At the same time it allows the </w:t>
            </w:r>
            <w:r w:rsidR="00B26929">
              <w:rPr>
                <w:rFonts w:asciiTheme="majorHAnsi" w:eastAsia="Malgun Gothic" w:hAnsiTheme="majorHAnsi" w:cstheme="majorHAnsi"/>
                <w:bCs/>
                <w:sz w:val="22"/>
                <w:szCs w:val="22"/>
                <w:lang w:val="en-GB" w:bidi="en-US"/>
              </w:rPr>
              <w:t>local businesses adhered to the promotion to manage the “walking” points used in exchange for gifts.</w:t>
            </w:r>
          </w:p>
          <w:p w14:paraId="4653A3EF" w14:textId="77777777" w:rsidR="00DE51ED" w:rsidRPr="00BB691B" w:rsidRDefault="00B26929" w:rsidP="00DE51ED">
            <w:pPr>
              <w:ind w:right="-39"/>
              <w:rPr>
                <w:rFonts w:asciiTheme="majorHAnsi" w:eastAsia="Malgun Gothic" w:hAnsiTheme="majorHAnsi" w:cstheme="majorHAnsi"/>
                <w:sz w:val="22"/>
                <w:szCs w:val="22"/>
                <w:lang w:val="es-ES"/>
              </w:rPr>
            </w:pPr>
            <w:r w:rsidRPr="008C0ABD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Other innovative and dynamic measures that will surprise students include acrobats, mimes or musical shows</w:t>
            </w:r>
            <w:r w:rsidR="008C0ABD" w:rsidRPr="008C0ABD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 to liven up going to school. </w:t>
            </w:r>
          </w:p>
          <w:p w14:paraId="11C4CFE9" w14:textId="77777777" w:rsidR="00510448" w:rsidRPr="00BB691B" w:rsidRDefault="008C0ABD" w:rsidP="00DE51ED">
            <w:pPr>
              <w:ind w:right="-39"/>
              <w:rPr>
                <w:rFonts w:asciiTheme="majorHAnsi" w:eastAsia="Malgun Gothic" w:hAnsiTheme="majorHAnsi" w:cstheme="majorHAnsi"/>
                <w:sz w:val="22"/>
                <w:szCs w:val="22"/>
                <w:lang w:val="es-ES"/>
              </w:rPr>
            </w:pPr>
            <w:r w:rsidRPr="008C0ABD"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 xml:space="preserve">Other actions have also taken place, and continue to do so, since 2008. </w:t>
            </w:r>
            <w:r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  <w:t>These include other members of the community:</w:t>
            </w:r>
          </w:p>
          <w:p w14:paraId="4668C714" w14:textId="77777777" w:rsidR="00DE51ED" w:rsidRDefault="008C0ABD" w:rsidP="00510448">
            <w:pPr>
              <w:pStyle w:val="Prrafodelista"/>
              <w:numPr>
                <w:ilvl w:val="0"/>
                <w:numId w:val="4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Road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Safety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Carriage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for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students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from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Infant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Primary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Junior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schools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>.</w:t>
            </w:r>
          </w:p>
          <w:p w14:paraId="3CAA3544" w14:textId="77777777" w:rsidR="00510448" w:rsidRDefault="008C0ABD" w:rsidP="00510448">
            <w:pPr>
              <w:pStyle w:val="Prrafodelista"/>
              <w:numPr>
                <w:ilvl w:val="0"/>
                <w:numId w:val="4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Workshops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for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pregnant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women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regarding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child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passenger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restraint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systems</w:t>
            </w:r>
            <w:proofErr w:type="spellEnd"/>
            <w:r w:rsidR="00510448">
              <w:rPr>
                <w:rFonts w:asciiTheme="majorHAnsi" w:eastAsia="Malgun Gothic" w:hAnsiTheme="majorHAnsi" w:cstheme="majorHAnsi"/>
              </w:rPr>
              <w:t>.</w:t>
            </w:r>
          </w:p>
          <w:p w14:paraId="68CA33DD" w14:textId="77777777" w:rsidR="00510448" w:rsidRDefault="00A53234" w:rsidP="00510448">
            <w:pPr>
              <w:pStyle w:val="Prrafodelista"/>
              <w:numPr>
                <w:ilvl w:val="0"/>
                <w:numId w:val="4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Specific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training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for</w:t>
            </w:r>
            <w:r w:rsidR="008C0ABD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School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Bus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Passenger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Assistants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>.</w:t>
            </w:r>
          </w:p>
          <w:p w14:paraId="30348E09" w14:textId="77777777" w:rsidR="00510448" w:rsidRDefault="00A53234" w:rsidP="00510448">
            <w:pPr>
              <w:pStyle w:val="Prrafodelista"/>
              <w:numPr>
                <w:ilvl w:val="0"/>
                <w:numId w:val="4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Safety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Workshops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for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elderly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conjunction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with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neighbourhood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associations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. </w:t>
            </w:r>
          </w:p>
          <w:p w14:paraId="6B39C68F" w14:textId="77777777" w:rsidR="00510448" w:rsidRDefault="00A53234" w:rsidP="00510448">
            <w:pPr>
              <w:pStyle w:val="Prrafodelista"/>
              <w:numPr>
                <w:ilvl w:val="0"/>
                <w:numId w:val="4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Driving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simulator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workshop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conjunction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with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driving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schools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,  for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teenagers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young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adults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that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simulate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drink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driving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through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use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of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special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glasses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. </w:t>
            </w:r>
          </w:p>
          <w:p w14:paraId="22834D3E" w14:textId="77777777" w:rsidR="00510448" w:rsidRDefault="00510448" w:rsidP="00510448">
            <w:pPr>
              <w:pStyle w:val="Prrafodelista"/>
              <w:numPr>
                <w:ilvl w:val="0"/>
                <w:numId w:val="4"/>
              </w:numPr>
              <w:ind w:right="-39"/>
              <w:rPr>
                <w:rFonts w:asciiTheme="majorHAnsi" w:eastAsia="Malgun Gothic" w:hAnsiTheme="majorHAnsi" w:cstheme="majorHAnsi"/>
              </w:rPr>
            </w:pPr>
            <w:r>
              <w:rPr>
                <w:rFonts w:asciiTheme="majorHAnsi" w:eastAsia="Malgun Gothic" w:hAnsiTheme="majorHAnsi" w:cstheme="majorHAnsi"/>
              </w:rPr>
              <w:t>2</w:t>
            </w:r>
            <w:r w:rsidR="00A53234">
              <w:rPr>
                <w:rFonts w:asciiTheme="majorHAnsi" w:eastAsia="Malgun Gothic" w:hAnsiTheme="majorHAnsi" w:cstheme="majorHAnsi"/>
              </w:rPr>
              <w:t xml:space="preserve">nd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Road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Safety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Education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Galician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Congress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aimed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at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experts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education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sector,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in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conjunction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A53234">
              <w:rPr>
                <w:rFonts w:asciiTheme="majorHAnsi" w:eastAsia="Malgun Gothic" w:hAnsiTheme="majorHAnsi" w:cstheme="majorHAnsi"/>
              </w:rPr>
              <w:t>with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="0055663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Supralocal</w:t>
            </w:r>
            <w:proofErr w:type="spellEnd"/>
            <w:r w:rsidR="0055663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Administration</w:t>
            </w:r>
            <w:proofErr w:type="spellEnd"/>
            <w:r w:rsidR="00A53234">
              <w:rPr>
                <w:rFonts w:asciiTheme="majorHAnsi" w:eastAsia="Malgun Gothic" w:hAnsiTheme="majorHAnsi" w:cstheme="majorHAnsi"/>
              </w:rPr>
              <w:t xml:space="preserve"> </w:t>
            </w:r>
            <w:r w:rsidR="0055663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 w:rsidR="0055663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endorsed</w:t>
            </w:r>
            <w:proofErr w:type="spellEnd"/>
            <w:r w:rsidR="0055663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by</w:t>
            </w:r>
            <w:proofErr w:type="spellEnd"/>
            <w:r w:rsidR="0055663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="0055663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556637">
              <w:rPr>
                <w:rFonts w:asciiTheme="majorHAnsi" w:eastAsia="Malgun Gothic" w:hAnsiTheme="majorHAnsi" w:cstheme="majorHAnsi"/>
              </w:rPr>
              <w:t>private</w:t>
            </w:r>
            <w:proofErr w:type="spellEnd"/>
            <w:r w:rsidR="00556637">
              <w:rPr>
                <w:rFonts w:asciiTheme="majorHAnsi" w:eastAsia="Malgun Gothic" w:hAnsiTheme="majorHAnsi" w:cstheme="majorHAnsi"/>
              </w:rPr>
              <w:t xml:space="preserve"> sector.</w:t>
            </w:r>
          </w:p>
          <w:p w14:paraId="22370F94" w14:textId="77777777" w:rsidR="00510448" w:rsidRPr="00556637" w:rsidRDefault="00556637" w:rsidP="00510448">
            <w:pPr>
              <w:ind w:left="46" w:right="-39"/>
              <w:rPr>
                <w:rFonts w:asciiTheme="majorHAnsi" w:eastAsia="Malgun Gothic" w:hAnsiTheme="majorHAnsi" w:cstheme="majorHAnsi"/>
                <w:sz w:val="22"/>
                <w:szCs w:val="22"/>
                <w:lang w:val="en-GB"/>
              </w:rPr>
            </w:pPr>
            <w:r w:rsidRPr="00556637">
              <w:rPr>
                <w:rFonts w:asciiTheme="majorHAnsi" w:eastAsia="Malgun Gothic" w:hAnsiTheme="majorHAnsi" w:cstheme="majorHAnsi"/>
                <w:lang w:val="en-GB"/>
              </w:rPr>
              <w:t>Apart from the Safe School Paths, other important actions undertaken by the town hall for</w:t>
            </w:r>
            <w:r w:rsidR="00936C27">
              <w:rPr>
                <w:rFonts w:asciiTheme="majorHAnsi" w:eastAsia="Malgun Gothic" w:hAnsiTheme="majorHAnsi" w:cstheme="majorHAnsi"/>
                <w:lang w:val="en-GB"/>
              </w:rPr>
              <w:t xml:space="preserve"> o</w:t>
            </w:r>
            <w:r w:rsidRPr="00556637">
              <w:rPr>
                <w:rFonts w:asciiTheme="majorHAnsi" w:eastAsia="Malgun Gothic" w:hAnsiTheme="majorHAnsi" w:cstheme="majorHAnsi"/>
                <w:lang w:val="en-GB"/>
              </w:rPr>
              <w:t>ver a decade:</w:t>
            </w:r>
          </w:p>
          <w:p w14:paraId="355D6241" w14:textId="77777777" w:rsidR="00DE51ED" w:rsidRDefault="00556637" w:rsidP="00DE51ED">
            <w:pPr>
              <w:pStyle w:val="Prrafodelista"/>
              <w:numPr>
                <w:ilvl w:val="0"/>
                <w:numId w:val="3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End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of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year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Bike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Rides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with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participation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of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1000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people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students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teachers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disabled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lastRenderedPageBreak/>
              <w:t>people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>)</w:t>
            </w:r>
            <w:r w:rsidR="00936C27">
              <w:rPr>
                <w:rFonts w:asciiTheme="majorHAnsi" w:eastAsia="Malgun Gothic" w:hAnsiTheme="majorHAnsi" w:cstheme="majorHAnsi"/>
              </w:rPr>
              <w:t>.</w:t>
            </w:r>
          </w:p>
          <w:p w14:paraId="5A8F2803" w14:textId="77777777" w:rsidR="00DE51ED" w:rsidRDefault="00556637" w:rsidP="00DE51ED">
            <w:pPr>
              <w:pStyle w:val="Prrafodelista"/>
              <w:numPr>
                <w:ilvl w:val="0"/>
                <w:numId w:val="3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Since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2014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have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promoted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Bike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Rides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against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domestic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violence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>.</w:t>
            </w:r>
          </w:p>
          <w:p w14:paraId="40FED11C" w14:textId="77777777" w:rsidR="00DE51ED" w:rsidRDefault="00556637" w:rsidP="00DE51ED">
            <w:pPr>
              <w:pStyle w:val="Prrafodelista"/>
              <w:numPr>
                <w:ilvl w:val="0"/>
                <w:numId w:val="3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Programme</w:t>
            </w:r>
            <w:proofErr w:type="spellEnd"/>
            <w:r w:rsidR="00DE51ED">
              <w:rPr>
                <w:rFonts w:asciiTheme="majorHAnsi" w:eastAsia="Malgun Gothic" w:hAnsiTheme="majorHAnsi" w:cstheme="majorHAnsi"/>
              </w:rPr>
              <w:t xml:space="preserve"> </w:t>
            </w:r>
            <w:r w:rsidR="00510448">
              <w:rPr>
                <w:rFonts w:asciiTheme="majorHAnsi" w:eastAsia="Malgun Gothic" w:hAnsiTheme="majorHAnsi" w:cstheme="majorHAnsi"/>
              </w:rPr>
              <w:t>“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Learn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Riding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”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since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2008,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with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bicycle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repair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workshops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field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trips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promoting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our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natual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architectural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heritage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recently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,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Road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Safety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Education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D07F8B">
              <w:rPr>
                <w:rFonts w:asciiTheme="majorHAnsi" w:eastAsia="Malgun Gothic" w:hAnsiTheme="majorHAnsi" w:cstheme="majorHAnsi"/>
              </w:rPr>
              <w:t>Olympics</w:t>
            </w:r>
            <w:proofErr w:type="spellEnd"/>
            <w:r w:rsidR="00D07F8B">
              <w:rPr>
                <w:rFonts w:asciiTheme="majorHAnsi" w:eastAsia="Malgun Gothic" w:hAnsiTheme="majorHAnsi" w:cstheme="majorHAnsi"/>
              </w:rPr>
              <w:t xml:space="preserve">. </w:t>
            </w:r>
          </w:p>
          <w:p w14:paraId="0AA8E6BB" w14:textId="77777777" w:rsidR="00510448" w:rsidRPr="00510448" w:rsidRDefault="00D07F8B" w:rsidP="00DE51ED">
            <w:pPr>
              <w:pStyle w:val="Prrafodelista"/>
              <w:numPr>
                <w:ilvl w:val="0"/>
                <w:numId w:val="3"/>
              </w:numPr>
              <w:ind w:right="-39"/>
              <w:rPr>
                <w:rFonts w:asciiTheme="majorHAnsi" w:eastAsia="Malgun Gothic" w:hAnsiTheme="majorHAnsi" w:cstheme="majorHAnsi"/>
              </w:rPr>
            </w:pPr>
            <w:proofErr w:type="spellStart"/>
            <w:r>
              <w:rPr>
                <w:rFonts w:asciiTheme="majorHAnsi" w:eastAsia="Malgun Gothic" w:hAnsiTheme="majorHAnsi" w:cstheme="majorHAnsi"/>
              </w:rPr>
              <w:t>We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have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edited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instructional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materials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now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have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guide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b</w:t>
            </w:r>
            <w:r w:rsidR="00936C27">
              <w:rPr>
                <w:rFonts w:asciiTheme="majorHAnsi" w:eastAsia="Malgun Gothic" w:hAnsiTheme="majorHAnsi" w:cstheme="majorHAnsi"/>
              </w:rPr>
              <w:t>ooks</w:t>
            </w:r>
            <w:proofErr w:type="spellEnd"/>
            <w:r w:rsidR="00936C27">
              <w:rPr>
                <w:rFonts w:asciiTheme="majorHAnsi" w:eastAsia="Malgun Gothic" w:hAnsiTheme="majorHAnsi" w:cstheme="majorHAnsi"/>
              </w:rPr>
              <w:t xml:space="preserve"> for </w:t>
            </w:r>
            <w:proofErr w:type="spellStart"/>
            <w:r w:rsidR="00936C27">
              <w:rPr>
                <w:rFonts w:asciiTheme="majorHAnsi" w:eastAsia="Malgun Gothic" w:hAnsiTheme="majorHAnsi" w:cstheme="majorHAnsi"/>
              </w:rPr>
              <w:t>Primary</w:t>
            </w:r>
            <w:proofErr w:type="spellEnd"/>
            <w:r w:rsidR="00936C2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936C27">
              <w:rPr>
                <w:rFonts w:asciiTheme="majorHAnsi" w:eastAsia="Malgun Gothic" w:hAnsiTheme="majorHAnsi" w:cstheme="majorHAnsi"/>
              </w:rPr>
              <w:t>Schools</w:t>
            </w:r>
            <w:proofErr w:type="spellEnd"/>
            <w:r w:rsidR="00936C27">
              <w:rPr>
                <w:rFonts w:asciiTheme="majorHAnsi" w:eastAsia="Malgun Gothic" w:hAnsiTheme="majorHAnsi" w:cstheme="majorHAnsi"/>
              </w:rPr>
              <w:t xml:space="preserve">.  </w:t>
            </w:r>
            <w:proofErr w:type="spellStart"/>
            <w:r w:rsidR="00936C27">
              <w:rPr>
                <w:rFonts w:asciiTheme="majorHAnsi" w:eastAsia="Malgun Gothic" w:hAnsiTheme="majorHAnsi" w:cstheme="majorHAnsi"/>
              </w:rPr>
              <w:t>We’ve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also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staged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a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play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with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Municipal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Theatre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school</w:t>
            </w:r>
            <w:proofErr w:type="spellEnd"/>
            <w:r w:rsidR="00936C27">
              <w:rPr>
                <w:rFonts w:asciiTheme="majorHAnsi" w:eastAsia="Malgun Gothic" w:hAnsiTheme="majorHAnsi" w:cstheme="majorHAnsi"/>
              </w:rPr>
              <w:t xml:space="preserve">, </w:t>
            </w:r>
            <w:r w:rsidR="00C35089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C35089">
              <w:rPr>
                <w:rFonts w:asciiTheme="majorHAnsi" w:eastAsia="Malgun Gothic" w:hAnsiTheme="majorHAnsi" w:cstheme="majorHAnsi"/>
              </w:rPr>
              <w:t>celebrated</w:t>
            </w:r>
            <w:proofErr w:type="spellEnd"/>
            <w:r w:rsidR="00C35089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C35089">
              <w:rPr>
                <w:rFonts w:asciiTheme="majorHAnsi" w:eastAsia="Malgun Gothic" w:hAnsiTheme="majorHAnsi" w:cstheme="majorHAnsi"/>
              </w:rPr>
              <w:t>festivals</w:t>
            </w:r>
            <w:proofErr w:type="spellEnd"/>
            <w:r w:rsidR="00C35089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C35089">
              <w:rPr>
                <w:rFonts w:asciiTheme="majorHAnsi" w:eastAsia="Malgun Gothic" w:hAnsiTheme="majorHAnsi" w:cstheme="majorHAnsi"/>
              </w:rPr>
              <w:t>and</w:t>
            </w:r>
            <w:proofErr w:type="spellEnd"/>
            <w:r w:rsidR="00C35089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C35089">
              <w:rPr>
                <w:rFonts w:asciiTheme="majorHAnsi" w:eastAsia="Malgun Gothic" w:hAnsiTheme="majorHAnsi" w:cstheme="majorHAnsi"/>
              </w:rPr>
              <w:t>introduced</w:t>
            </w:r>
            <w:proofErr w:type="spellEnd"/>
            <w:r w:rsidR="00C35089">
              <w:rPr>
                <w:rFonts w:asciiTheme="majorHAnsi" w:eastAsia="Malgun Gothic" w:hAnsiTheme="majorHAnsi" w:cstheme="majorHAnsi"/>
              </w:rPr>
              <w:t xml:space="preserve"> audiovisual </w:t>
            </w:r>
            <w:proofErr w:type="spellStart"/>
            <w:r w:rsidR="00C35089">
              <w:rPr>
                <w:rFonts w:asciiTheme="majorHAnsi" w:eastAsia="Malgun Gothic" w:hAnsiTheme="majorHAnsi" w:cstheme="majorHAnsi"/>
              </w:rPr>
              <w:t>aids</w:t>
            </w:r>
            <w:proofErr w:type="spellEnd"/>
            <w:r w:rsidR="00C35089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 w:rsidR="00C35089">
              <w:rPr>
                <w:rFonts w:asciiTheme="majorHAnsi" w:eastAsia="Malgun Gothic" w:hAnsiTheme="majorHAnsi" w:cstheme="majorHAnsi"/>
              </w:rPr>
              <w:t>all</w:t>
            </w:r>
            <w:proofErr w:type="spellEnd"/>
            <w:r w:rsidR="00936C27"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regarding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Road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algun Gothic" w:hAnsiTheme="majorHAnsi" w:cstheme="majorHAnsi"/>
              </w:rPr>
              <w:t>Safety</w:t>
            </w:r>
            <w:proofErr w:type="spellEnd"/>
            <w:r>
              <w:rPr>
                <w:rFonts w:asciiTheme="majorHAnsi" w:eastAsia="Malgun Gothic" w:hAnsiTheme="majorHAnsi" w:cstheme="majorHAnsi"/>
              </w:rPr>
              <w:t xml:space="preserve">.  </w:t>
            </w:r>
          </w:p>
          <w:p w14:paraId="0CA85952" w14:textId="77777777" w:rsidR="007C0792" w:rsidRPr="00936C27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59" w:type="dxa"/>
            <w:shd w:val="clear" w:color="auto" w:fill="auto"/>
          </w:tcPr>
          <w:p w14:paraId="317759E9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Describe all the activities involved in the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inititative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and where appropriate indicate the arrangement for each partner’s participation.</w:t>
            </w:r>
          </w:p>
          <w:p w14:paraId="4AC0FF2F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600 words</w:t>
            </w:r>
          </w:p>
        </w:tc>
      </w:tr>
    </w:tbl>
    <w:p w14:paraId="543AEB9C" w14:textId="77777777" w:rsidR="007C0792" w:rsidRDefault="007C0792">
      <w:pPr>
        <w:pStyle w:val="Normal1"/>
        <w:spacing w:before="0" w:after="200"/>
        <w:ind w:firstLine="708"/>
        <w:jc w:val="left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5152"/>
        <w:gridCol w:w="1926"/>
      </w:tblGrid>
      <w:tr w:rsidR="007C0792" w14:paraId="68F1D10F" w14:textId="77777777">
        <w:tc>
          <w:tcPr>
            <w:tcW w:w="2202" w:type="dxa"/>
            <w:shd w:val="clear" w:color="auto" w:fill="auto"/>
          </w:tcPr>
          <w:p w14:paraId="736DA3D9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Genesis</w:t>
            </w:r>
          </w:p>
          <w:p w14:paraId="5033B66A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DAEEF3"/>
          </w:tcPr>
          <w:p w14:paraId="6AE9E0A3" w14:textId="77777777" w:rsidR="00846AE1" w:rsidRDefault="00846AE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846AE1">
              <w:rPr>
                <w:rFonts w:ascii="Calibri" w:eastAsia="Calibri" w:hAnsi="Calibri" w:cs="Calibri"/>
                <w:sz w:val="22"/>
                <w:szCs w:val="22"/>
              </w:rPr>
              <w:t>We hav</w:t>
            </w:r>
            <w:r w:rsidR="00510448" w:rsidRPr="00846AE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46AE1">
              <w:rPr>
                <w:rFonts w:ascii="Calibri" w:eastAsia="Calibri" w:hAnsi="Calibri" w:cs="Calibri"/>
                <w:sz w:val="22"/>
                <w:szCs w:val="22"/>
              </w:rPr>
              <w:t xml:space="preserve"> chosen this initia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tive as the answer to the needs we have detected regarding the following:</w:t>
            </w:r>
          </w:p>
          <w:p w14:paraId="295BCF24" w14:textId="77777777" w:rsidR="007C0792" w:rsidRPr="0033643E" w:rsidRDefault="00846AE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-Set up sustainable </w:t>
            </w:r>
            <w:r w:rsid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Park and Ride</w:t>
            </w:r>
            <w:r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and safe pedestrian </w:t>
            </w:r>
            <w:r w:rsid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</w:t>
            </w:r>
            <w:r w:rsidR="0033643E"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reas.</w:t>
            </w:r>
            <w:r w:rsid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These would be co-designed with the participation of the educational community, minimizing traffic and the presence of vehicles.  </w:t>
            </w:r>
            <w:r w:rsidR="0033643E"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 incentive programm</w:t>
            </w:r>
            <w:r w:rsidR="0047795E"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</w:t>
            </w:r>
            <w:r w:rsidR="0033643E"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those that use alternative means of transport that eliminate physical</w:t>
            </w:r>
            <w:r w:rsid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and social</w:t>
            </w:r>
            <w:r w:rsidR="0033643E"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barriers.</w:t>
            </w:r>
            <w:r w:rsidR="0047795E" w:rsidRPr="0033643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422670B8" w14:textId="77777777" w:rsidR="00E86475" w:rsidRDefault="0047795E" w:rsidP="00E86475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 Genera</w:t>
            </w:r>
            <w:r w:rsidR="0033643E" w:rsidRP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te confidence/support networks within the neighbourhoods, promoting the participation of social agents, </w:t>
            </w:r>
            <w:r w:rsidR="00E86475" w:rsidRP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strengthening the network of associates an</w:t>
            </w:r>
            <w:r w:rsid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 public/private collaboration and </w:t>
            </w:r>
            <w:r w:rsidR="00E86475" w:rsidRP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improving the perception of safety in </w:t>
            </w:r>
            <w:r w:rsid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 school environment. </w:t>
            </w:r>
            <w:bookmarkStart w:id="1" w:name="_gjdgxs" w:colFirst="0" w:colLast="0"/>
            <w:bookmarkEnd w:id="1"/>
          </w:p>
          <w:p w14:paraId="57BF181C" w14:textId="77777777" w:rsidR="007C0792" w:rsidRPr="00BB691B" w:rsidRDefault="00E86475" w:rsidP="00E86475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-Incorporate Road Safety Education as a </w:t>
            </w:r>
            <w:proofErr w:type="spellStart"/>
            <w:r w:rsidRP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crosscurricular</w:t>
            </w:r>
            <w:proofErr w:type="spellEnd"/>
            <w:r w:rsidRPr="00E864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topic. </w:t>
            </w:r>
          </w:p>
        </w:tc>
        <w:tc>
          <w:tcPr>
            <w:tcW w:w="1926" w:type="dxa"/>
            <w:shd w:val="clear" w:color="auto" w:fill="auto"/>
          </w:tcPr>
          <w:p w14:paraId="590CDF22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Describe the reasons why you have chosen this initiative.</w:t>
            </w:r>
          </w:p>
          <w:p w14:paraId="5DD909F2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  <w:p w14:paraId="6A5F66A6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92" w14:paraId="5D8506E5" w14:textId="77777777">
        <w:tc>
          <w:tcPr>
            <w:tcW w:w="2202" w:type="dxa"/>
            <w:shd w:val="clear" w:color="auto" w:fill="auto"/>
          </w:tcPr>
          <w:p w14:paraId="1FEE15BA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Transferability and multiplier effect</w:t>
            </w:r>
          </w:p>
        </w:tc>
        <w:tc>
          <w:tcPr>
            <w:tcW w:w="5152" w:type="dxa"/>
            <w:shd w:val="clear" w:color="auto" w:fill="DAEEF3"/>
          </w:tcPr>
          <w:p w14:paraId="0BC43BEB" w14:textId="77777777" w:rsidR="007C0792" w:rsidRPr="004674BC" w:rsidRDefault="00E86475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This methodology can easily be adapted to </w:t>
            </w:r>
            <w:proofErr w:type="gramStart"/>
            <w:r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 different</w:t>
            </w:r>
            <w:proofErr w:type="gramEnd"/>
            <w:r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groups we’re aiming for, both technically as well as technologically</w:t>
            </w:r>
            <w:r w:rsidR="004674BC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(due to the use of the logical framework perspective and participatory techniques). </w:t>
            </w:r>
            <w:r w:rsid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4674BC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This is already being demanded by other towns such </w:t>
            </w:r>
            <w:proofErr w:type="gramStart"/>
            <w:r w:rsidR="004674BC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as </w:t>
            </w:r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Ferrol</w:t>
            </w:r>
            <w:proofErr w:type="gramEnd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A </w:t>
            </w:r>
            <w:proofErr w:type="spellStart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Coruña</w:t>
            </w:r>
            <w:proofErr w:type="spellEnd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Santiago de </w:t>
            </w:r>
            <w:proofErr w:type="spellStart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Compostela</w:t>
            </w:r>
            <w:proofErr w:type="spellEnd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Boiro</w:t>
            </w:r>
            <w:proofErr w:type="spellEnd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004674BC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or </w:t>
            </w:r>
            <w:proofErr w:type="spellStart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Moeche</w:t>
            </w:r>
            <w:proofErr w:type="spellEnd"/>
            <w:r w:rsidR="00510448" w:rsidRPr="004674B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</w:p>
          <w:p w14:paraId="023B5475" w14:textId="77777777" w:rsidR="007C0792" w:rsidRPr="00D15DEA" w:rsidRDefault="004674BC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15DEA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 Project will be sustainable through time </w:t>
            </w:r>
            <w:r w:rsidR="00D15DEA" w:rsidRPr="00D15DEA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due to the implementation of the following actions that possess various elements </w:t>
            </w:r>
            <w:r w:rsidR="00D15DE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that can be transmitted and transferred:</w:t>
            </w:r>
          </w:p>
          <w:p w14:paraId="3923B4D1" w14:textId="77777777" w:rsidR="008260C6" w:rsidRPr="00BB691B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CE63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</w:t>
            </w:r>
            <w:r w:rsidR="008260C6" w:rsidRPr="00CE63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CE637E" w:rsidRPr="00CE63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3 point actions to be implemented as a pilot experience in an educational centre. </w:t>
            </w:r>
            <w:r w:rsidR="00CE637E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SAFE SCHOOL PATH + KISS &amp; GO + DISSUASIVE PARKING.</w:t>
            </w:r>
          </w:p>
          <w:p w14:paraId="29DC8521" w14:textId="77777777" w:rsidR="008260C6" w:rsidRPr="00CE637E" w:rsidRDefault="00CE637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E63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-Level of commitment of the centres by signing the collaboration agreements and the designation of a </w:t>
            </w:r>
            <w:proofErr w:type="gramStart"/>
            <w:r w:rsidRPr="00CE63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spokesperson.</w:t>
            </w:r>
            <w:r w:rsidR="008260C6" w:rsidRPr="00CE63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proofErr w:type="gramEnd"/>
          </w:p>
          <w:p w14:paraId="0BEC0D3F" w14:textId="77777777" w:rsidR="008260C6" w:rsidRPr="0056075F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</w:t>
            </w:r>
            <w:r w:rsidR="00CE637E"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Planning the milestones with the press office to maximise the feedback</w:t>
            </w:r>
            <w:r w:rsid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from </w:t>
            </w:r>
            <w:r w:rsidR="0056075F"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media trying to find the impact on public opinion and the visibility of the Project.</w:t>
            </w:r>
            <w:r w:rsid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56075F"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result is po</w:t>
            </w:r>
            <w:r w:rsid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 w:rsidR="0056075F"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sible due to its innovative character in the Autonomous Community.</w:t>
            </w:r>
          </w:p>
          <w:p w14:paraId="79C4DD96" w14:textId="77777777" w:rsidR="007C0792" w:rsidRPr="0056075F" w:rsidRDefault="008260C6" w:rsidP="00806CA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</w:t>
            </w:r>
            <w:r w:rsidR="0056075F"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High level of collaboration from the public and private sector established in the Company Collaboration Agreements fo</w:t>
            </w:r>
            <w:r w:rsid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 the sponsorship of the means and t</w:t>
            </w:r>
            <w:r w:rsidR="0056075F"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he University of A Coruna (Study of school </w:t>
            </w:r>
            <w:r w:rsid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mobility</w:t>
            </w:r>
            <w:r w:rsidR="0056075F" w:rsidRP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  <w:r w:rsidR="0056075F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along with the network of associates and local businesses. </w:t>
            </w:r>
          </w:p>
        </w:tc>
        <w:tc>
          <w:tcPr>
            <w:tcW w:w="1926" w:type="dxa"/>
            <w:shd w:val="clear" w:color="auto" w:fill="auto"/>
          </w:tcPr>
          <w:p w14:paraId="1075AA12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Describe to what extent the proposed initiative will allow the transfer, dissemination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application of the results, experience and knowledge gained as well as the good practices on a larger scale.</w:t>
            </w:r>
          </w:p>
          <w:p w14:paraId="0D0A41A5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200 words</w:t>
            </w:r>
          </w:p>
        </w:tc>
      </w:tr>
      <w:tr w:rsidR="007C0792" w14:paraId="1AA5694C" w14:textId="77777777">
        <w:tc>
          <w:tcPr>
            <w:tcW w:w="2202" w:type="dxa"/>
            <w:shd w:val="clear" w:color="auto" w:fill="auto"/>
          </w:tcPr>
          <w:p w14:paraId="5366629F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Promotion and dissemination</w:t>
            </w:r>
          </w:p>
        </w:tc>
        <w:tc>
          <w:tcPr>
            <w:tcW w:w="5152" w:type="dxa"/>
            <w:shd w:val="clear" w:color="auto" w:fill="DAEEF3"/>
          </w:tcPr>
          <w:p w14:paraId="19E24907" w14:textId="77777777" w:rsidR="00986D43" w:rsidRPr="00806CAE" w:rsidRDefault="00986D43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</w:t>
            </w:r>
            <w:r w:rsidR="00806CAE"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Generic Institutional Web</w:t>
            </w:r>
            <w:r w:rsid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Page</w:t>
            </w:r>
            <w:r w:rsidR="00806CAE"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platform for the School Path Project, the Galician Congress Web page and popular </w:t>
            </w:r>
            <w:r w:rsid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social m</w:t>
            </w:r>
            <w:r w:rsidR="00806CAE"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edia (Facebook). </w:t>
            </w:r>
          </w:p>
          <w:p w14:paraId="19184E2A" w14:textId="77777777" w:rsidR="007C0792" w:rsidRPr="00806CAE" w:rsidRDefault="00986D43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-</w:t>
            </w:r>
            <w:r w:rsidR="00806CAE"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Student workshops as an attraction and also as the target element within their own families.</w:t>
            </w:r>
          </w:p>
          <w:p w14:paraId="547B52B6" w14:textId="77777777" w:rsidR="00986D43" w:rsidRPr="006607B1" w:rsidRDefault="00986D43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 </w:t>
            </w:r>
            <w:r w:rsidR="00806CAE"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Mobility Week </w:t>
            </w:r>
            <w:r w:rsid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following</w:t>
            </w:r>
            <w:r w:rsidR="00806CAE"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the celebration of the Specialists</w:t>
            </w:r>
            <w:r w:rsid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>’</w:t>
            </w:r>
            <w:r w:rsidR="00806CAE" w:rsidRPr="00806CA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Congress. </w:t>
            </w:r>
            <w:r w:rsidR="00806CAE"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We decentralise activities in the mornings and afternoons</w:t>
            </w:r>
            <w:r w:rsidR="006607B1"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outdoors in the street, school playgrounds and civic centres.</w:t>
            </w:r>
            <w:r w:rsid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These are channelled to attract the public in general: students, families, school transport assistants, pregnant women</w:t>
            </w:r>
            <w:r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006607B1"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teachers</w:t>
            </w:r>
            <w:r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etc.</w:t>
            </w:r>
          </w:p>
          <w:p w14:paraId="1A20E577" w14:textId="77777777" w:rsidR="007C0792" w:rsidRPr="006607B1" w:rsidRDefault="00986D43" w:rsidP="006607B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-</w:t>
            </w:r>
            <w:r w:rsidR="006607B1"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Broadcasting our progress through the local press office and network of other press </w:t>
            </w:r>
            <w:r w:rsid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room</w:t>
            </w:r>
            <w:r w:rsidR="006607B1"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s. </w:t>
            </w:r>
            <w:r w:rsidR="0047795E" w:rsidRPr="006607B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7B0FB56F" w14:textId="77777777" w:rsidR="007C0792" w:rsidRDefault="0047795E">
            <w:pPr>
              <w:pStyle w:val="Normal1"/>
              <w:tabs>
                <w:tab w:val="left" w:pos="-720"/>
                <w:tab w:val="left" w:pos="284"/>
                <w:tab w:val="left" w:pos="1701"/>
                <w:tab w:val="left" w:pos="2268"/>
                <w:tab w:val="left" w:pos="2835"/>
              </w:tabs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Describe whereby the initiative will be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publicised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(publications, events, websites, CD-ROM, etc.).</w:t>
            </w:r>
          </w:p>
          <w:p w14:paraId="24B04DCD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</w:tc>
      </w:tr>
      <w:tr w:rsidR="007C0792" w14:paraId="503965BB" w14:textId="77777777">
        <w:tc>
          <w:tcPr>
            <w:tcW w:w="2202" w:type="dxa"/>
            <w:shd w:val="clear" w:color="auto" w:fill="auto"/>
          </w:tcPr>
          <w:p w14:paraId="56C54872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Continuity</w:t>
            </w:r>
          </w:p>
        </w:tc>
        <w:tc>
          <w:tcPr>
            <w:tcW w:w="5152" w:type="dxa"/>
            <w:shd w:val="clear" w:color="auto" w:fill="DAEEF3"/>
          </w:tcPr>
          <w:p w14:paraId="69793453" w14:textId="77777777" w:rsidR="007C0792" w:rsidRPr="00B95316" w:rsidRDefault="006607B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9531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 infrastructures created in the inside and outside of the educational centres, </w:t>
            </w:r>
            <w:r w:rsidR="00B95316" w:rsidRPr="00B9531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with all </w:t>
            </w:r>
            <w:r w:rsidR="00B9531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15 of the Road Safety circuits </w:t>
            </w:r>
            <w:r w:rsidR="00B95316" w:rsidRPr="00B9531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(itineraries, traffic lights, roads, zebra crossings etc.. that make up “indoor cities” which include sign posts and painted signs).</w:t>
            </w:r>
          </w:p>
          <w:p w14:paraId="69D9381B" w14:textId="77777777" w:rsidR="007C0792" w:rsidRPr="00BB691B" w:rsidRDefault="00B95316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level of commitment</w:t>
            </w:r>
            <w:r w:rsidR="003970E1"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via cooperation agreements with the educational institutions, centres, foundations, universities and private companies. </w:t>
            </w:r>
          </w:p>
          <w:p w14:paraId="4D4A497C" w14:textId="77777777" w:rsidR="00B36E08" w:rsidRPr="00BB691B" w:rsidRDefault="003970E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level of collaboration with bordering or neighbouring local councils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(An agreement with the community of municipalities of Ferrol for the management of the public bicycle loaning system and also with the start-up of the Sustainable Development Strategy, DUSI, with this administration.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</w:t>
            </w:r>
          </w:p>
          <w:p w14:paraId="35F2068B" w14:textId="77777777" w:rsidR="007C0792" w:rsidRPr="00BB691B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20F1DCF0" w14:textId="77777777" w:rsidR="007C0792" w:rsidRPr="00BB691B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14:paraId="79B59FE0" w14:textId="77777777" w:rsidR="007C0792" w:rsidRPr="00BB691B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47C35986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Indicate if there is a plan to continue some activities in the coming years.</w:t>
            </w:r>
          </w:p>
          <w:p w14:paraId="2C4E3AFA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</w:tc>
      </w:tr>
      <w:tr w:rsidR="007C0792" w14:paraId="580A5378" w14:textId="77777777">
        <w:trPr>
          <w:trHeight w:val="1760"/>
        </w:trPr>
        <w:tc>
          <w:tcPr>
            <w:tcW w:w="2202" w:type="dxa"/>
            <w:shd w:val="clear" w:color="auto" w:fill="auto"/>
          </w:tcPr>
          <w:p w14:paraId="450099C4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Evaluation of the activities</w:t>
            </w:r>
          </w:p>
        </w:tc>
        <w:tc>
          <w:tcPr>
            <w:tcW w:w="5152" w:type="dxa"/>
            <w:shd w:val="clear" w:color="auto" w:fill="DAEEF3"/>
          </w:tcPr>
          <w:p w14:paraId="4317BE15" w14:textId="77777777" w:rsidR="00CE2971" w:rsidRPr="003970E1" w:rsidRDefault="003970E1" w:rsidP="00CE297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From a quant</w:t>
            </w:r>
            <w:r w:rsidR="00B4530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</w:t>
            </w: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ative point of view:</w:t>
            </w:r>
          </w:p>
          <w:p w14:paraId="00E40938" w14:textId="77777777" w:rsidR="007C0792" w:rsidRPr="003970E1" w:rsidRDefault="003970E1" w:rsidP="00B36E08">
            <w:pPr>
              <w:pStyle w:val="Normal1"/>
              <w:numPr>
                <w:ilvl w:val="0"/>
                <w:numId w:val="5"/>
              </w:numPr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 centre</w:t>
            </w:r>
            <w:r w:rsidR="00B36E08"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 participa</w:t>
            </w: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ting since </w:t>
            </w:r>
            <w:r w:rsidR="00B36E08"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2009 (100% </w:t>
            </w: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of the centres in the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town</w:t>
            </w:r>
            <w:r w:rsidR="00B36E08"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  <w:p w14:paraId="474257CD" w14:textId="77777777" w:rsidR="00B36E08" w:rsidRPr="003970E1" w:rsidRDefault="00CE2971" w:rsidP="00B36E08">
            <w:pPr>
              <w:pStyle w:val="Normal1"/>
              <w:numPr>
                <w:ilvl w:val="0"/>
                <w:numId w:val="5"/>
              </w:numPr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3.400 </w:t>
            </w:r>
            <w:r w:rsidR="003970E1" w:rsidRPr="003970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school children participating in Sustainable Mobility actions during the present course.</w:t>
            </w:r>
          </w:p>
          <w:p w14:paraId="572F1EA0" w14:textId="77777777" w:rsidR="00B36E08" w:rsidRPr="00B45300" w:rsidRDefault="00B36E08" w:rsidP="00B36E08">
            <w:pPr>
              <w:pStyle w:val="Normal1"/>
              <w:numPr>
                <w:ilvl w:val="0"/>
                <w:numId w:val="5"/>
              </w:numPr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45300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10 </w:t>
            </w:r>
            <w:r w:rsidR="00B45300" w:rsidRPr="00B4530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uninterrupted years celebrating Student Bike Runs and an additional 4 years of specific Bike Runs such as those against domestic violence</w:t>
            </w:r>
            <w:r w:rsidRPr="00B45300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B45300" w:rsidRPr="00B4530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and the “Learn Cycling”</w:t>
            </w:r>
            <w:r w:rsidR="00B45300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programme. </w:t>
            </w:r>
          </w:p>
          <w:p w14:paraId="45B6CC8C" w14:textId="77777777" w:rsidR="00CE2971" w:rsidRDefault="00B45300" w:rsidP="00CE297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 a qualitative level:</w:t>
            </w:r>
          </w:p>
          <w:p w14:paraId="10D1EA55" w14:textId="77777777" w:rsidR="00527D34" w:rsidRDefault="00CE2971" w:rsidP="00527D34">
            <w:pPr>
              <w:pStyle w:val="Normal1"/>
              <w:numPr>
                <w:ilvl w:val="0"/>
                <w:numId w:val="5"/>
              </w:numPr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27D34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="00B45300" w:rsidRPr="00527D34">
              <w:rPr>
                <w:rFonts w:ascii="Calibri" w:eastAsia="Calibri" w:hAnsi="Calibri" w:cs="Calibri"/>
                <w:sz w:val="22"/>
                <w:szCs w:val="22"/>
              </w:rPr>
              <w:t>se of sustainable mobility as another way of learning values</w:t>
            </w:r>
            <w:r w:rsidR="00527D34" w:rsidRPr="00527D34">
              <w:rPr>
                <w:rFonts w:ascii="Calibri" w:eastAsia="Calibri" w:hAnsi="Calibri" w:cs="Calibri"/>
                <w:sz w:val="22"/>
                <w:szCs w:val="22"/>
              </w:rPr>
              <w:t xml:space="preserve"> and different subjects </w:t>
            </w:r>
            <w:r w:rsidR="00527D34" w:rsidRPr="00527D3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</w:t>
            </w:r>
            <w:r w:rsidR="00527D34">
              <w:rPr>
                <w:rFonts w:ascii="Calibri" w:eastAsia="Calibri" w:hAnsi="Calibri" w:cs="Calibri"/>
                <w:sz w:val="22"/>
                <w:szCs w:val="22"/>
              </w:rPr>
              <w:t>material and immaterial heritage, working from emotions, solidarity, accessibility).</w:t>
            </w:r>
            <w:r w:rsidR="00B45300" w:rsidRPr="00527D3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0177FB1" w14:textId="77777777" w:rsidR="00CE2971" w:rsidRPr="00527D34" w:rsidRDefault="00527D34" w:rsidP="00527D34">
            <w:pPr>
              <w:pStyle w:val="Normal1"/>
              <w:numPr>
                <w:ilvl w:val="0"/>
                <w:numId w:val="5"/>
              </w:numPr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Applied transversal techniques in the co-design of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programmes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CE2971" w:rsidRPr="00527D3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26" w:type="dxa"/>
            <w:shd w:val="clear" w:color="auto" w:fill="auto"/>
          </w:tcPr>
          <w:p w14:paraId="008A87B7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If relevant, describe the proposed evaluation method and the performance indicators in relation to the expected objectives.</w:t>
            </w:r>
          </w:p>
          <w:p w14:paraId="5D8525DC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</w:tc>
      </w:tr>
      <w:tr w:rsidR="007C0792" w14:paraId="3DF19B87" w14:textId="77777777">
        <w:trPr>
          <w:trHeight w:val="1560"/>
        </w:trPr>
        <w:tc>
          <w:tcPr>
            <w:tcW w:w="2202" w:type="dxa"/>
            <w:shd w:val="clear" w:color="auto" w:fill="auto"/>
          </w:tcPr>
          <w:p w14:paraId="1F311323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Other important aspect that you want to underline</w:t>
            </w:r>
          </w:p>
        </w:tc>
        <w:tc>
          <w:tcPr>
            <w:tcW w:w="5152" w:type="dxa"/>
            <w:shd w:val="clear" w:color="auto" w:fill="DAEEF3"/>
          </w:tcPr>
          <w:p w14:paraId="38B7F8D0" w14:textId="77777777" w:rsidR="007C0792" w:rsidRPr="007032F9" w:rsidRDefault="00527D34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32F9">
              <w:rPr>
                <w:rFonts w:ascii="Calibri" w:eastAsia="Calibri" w:hAnsi="Calibri" w:cs="Calibri"/>
                <w:sz w:val="22"/>
                <w:szCs w:val="22"/>
              </w:rPr>
              <w:t xml:space="preserve">The local council has a very clear mission within its </w:t>
            </w:r>
            <w:proofErr w:type="spellStart"/>
            <w:r w:rsidRPr="007032F9">
              <w:rPr>
                <w:rFonts w:ascii="Calibri" w:eastAsia="Calibri" w:hAnsi="Calibri" w:cs="Calibri"/>
                <w:sz w:val="22"/>
                <w:szCs w:val="22"/>
              </w:rPr>
              <w:t>programme</w:t>
            </w:r>
            <w:proofErr w:type="spellEnd"/>
            <w:r w:rsidRPr="007032F9">
              <w:rPr>
                <w:rFonts w:ascii="Calibri" w:eastAsia="Calibri" w:hAnsi="Calibri" w:cs="Calibri"/>
                <w:sz w:val="22"/>
                <w:szCs w:val="22"/>
              </w:rPr>
              <w:t xml:space="preserve"> which proves itself through the plenary agreements and the support of declared methodological principles </w:t>
            </w:r>
            <w:r w:rsidR="007032F9" w:rsidRPr="007032F9">
              <w:rPr>
                <w:rFonts w:ascii="Calibri" w:eastAsia="Calibri" w:hAnsi="Calibri" w:cs="Calibri"/>
                <w:sz w:val="22"/>
                <w:szCs w:val="22"/>
              </w:rPr>
              <w:t xml:space="preserve">which </w:t>
            </w:r>
            <w:r w:rsidR="007032F9">
              <w:rPr>
                <w:rFonts w:ascii="Calibri" w:eastAsia="Calibri" w:hAnsi="Calibri" w:cs="Calibri"/>
                <w:sz w:val="22"/>
                <w:szCs w:val="22"/>
              </w:rPr>
              <w:t>provide coherence to its projects.</w:t>
            </w:r>
          </w:p>
          <w:p w14:paraId="04D107E7" w14:textId="77777777" w:rsidR="00254C19" w:rsidRPr="007032F9" w:rsidRDefault="00254C19" w:rsidP="00254C19">
            <w:pPr>
              <w:pStyle w:val="Defaul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t xml:space="preserve"> </w:t>
            </w:r>
            <w:r w:rsidRPr="00BB691B">
              <w:rPr>
                <w:rFonts w:ascii="Calibri" w:eastAsia="Calibri" w:hAnsi="Calibri" w:cs="Calibri"/>
                <w:sz w:val="22"/>
                <w:szCs w:val="22"/>
              </w:rPr>
              <w:t xml:space="preserve">2012-2013. </w:t>
            </w:r>
            <w:r w:rsidR="007032F9" w:rsidRPr="007032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Cycling Mobility Plan and the Sustainable Mobility Director Plan. They’ve been a secondary source for the </w:t>
            </w:r>
            <w:r w:rsidR="007032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devising of the </w:t>
            </w:r>
            <w:proofErr w:type="gramStart"/>
            <w:r w:rsidR="007032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current  Municipal</w:t>
            </w:r>
            <w:proofErr w:type="gramEnd"/>
            <w:r w:rsidR="007032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General Urban Development Plan.</w:t>
            </w:r>
          </w:p>
          <w:p w14:paraId="6228CF34" w14:textId="77777777" w:rsidR="00CE2971" w:rsidRPr="007032F9" w:rsidRDefault="00254C19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32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-2015. </w:t>
            </w:r>
            <w:r w:rsidR="007032F9" w:rsidRPr="007032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Supporting the European Road Safety Charter</w:t>
            </w:r>
            <w:r w:rsidR="00CE2971" w:rsidRPr="007032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</w:p>
          <w:p w14:paraId="52A1F720" w14:textId="77777777" w:rsidR="00CE2971" w:rsidRPr="00D06A22" w:rsidRDefault="00254C19" w:rsidP="00CE2971">
            <w:pPr>
              <w:pStyle w:val="Defaul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691B">
              <w:rPr>
                <w:rFonts w:ascii="Calibri" w:eastAsia="Calibri" w:hAnsi="Calibri" w:cs="Calibri"/>
                <w:sz w:val="22"/>
                <w:szCs w:val="22"/>
              </w:rPr>
              <w:t xml:space="preserve">-2015. </w:t>
            </w:r>
            <w:r w:rsidR="007032F9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Joining the international Project “La ciudad de los </w:t>
            </w:r>
            <w:proofErr w:type="spellStart"/>
            <w:r w:rsidR="007032F9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niños</w:t>
            </w:r>
            <w:proofErr w:type="spellEnd"/>
            <w:r w:rsidR="007032F9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/as”</w:t>
            </w:r>
            <w:r w:rsid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</w:t>
            </w:r>
            <w:r w:rsidR="007032F9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city of the children) by Fr</w:t>
            </w:r>
            <w:r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ancesco </w:t>
            </w:r>
            <w:proofErr w:type="spellStart"/>
            <w:r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</w:t>
            </w:r>
            <w:r w:rsidR="00AC18E5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onucci</w:t>
            </w:r>
            <w:proofErr w:type="spellEnd"/>
            <w:r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</w:p>
          <w:p w14:paraId="2A925C6B" w14:textId="77777777" w:rsidR="00254C19" w:rsidRPr="00D06A22" w:rsidRDefault="00254C19" w:rsidP="00CE2971">
            <w:pPr>
              <w:pStyle w:val="Defaul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691B">
              <w:rPr>
                <w:rFonts w:ascii="Calibri" w:eastAsia="Calibri" w:hAnsi="Calibri" w:cs="Calibri"/>
                <w:sz w:val="22"/>
                <w:szCs w:val="22"/>
              </w:rPr>
              <w:t xml:space="preserve">-2016. </w:t>
            </w:r>
            <w:r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Presenta</w:t>
            </w:r>
            <w:r w:rsidR="00D06A22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tion alongside the city of Ferrol of the Project “</w:t>
            </w:r>
            <w:r w:rsid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Ri</w:t>
            </w:r>
            <w:r w:rsidR="00D06A22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 de Ferrol 2020</w:t>
            </w:r>
            <w:r w:rsid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”</w:t>
            </w:r>
            <w:r w:rsidR="00D06A22" w:rsidRPr="00D06A2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approved in 2018 with the DUSI Strategy. </w:t>
            </w:r>
          </w:p>
          <w:p w14:paraId="4BF04DE3" w14:textId="77777777" w:rsidR="00CE2971" w:rsidRPr="00D06A22" w:rsidRDefault="00CE297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CE8CF36" w14:textId="77777777" w:rsidR="007C0792" w:rsidRPr="00D06A22" w:rsidRDefault="007C0792" w:rsidP="00CE2971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6A622AF9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information that could help the jury to evaluate your initiative.</w:t>
            </w:r>
          </w:p>
          <w:p w14:paraId="531782EC" w14:textId="77777777" w:rsidR="007C0792" w:rsidRDefault="0047795E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Max: 100 words</w:t>
            </w:r>
          </w:p>
          <w:p w14:paraId="48068A3A" w14:textId="77777777" w:rsidR="007C0792" w:rsidRDefault="007C0792">
            <w:pPr>
              <w:pStyle w:val="Normal1"/>
              <w:spacing w:before="0" w:after="20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E85651" w14:textId="77777777" w:rsidR="007C0792" w:rsidRDefault="007C0792">
      <w:pPr>
        <w:pStyle w:val="Normal1"/>
        <w:ind w:left="1416" w:firstLine="707"/>
        <w:rPr>
          <w:rFonts w:ascii="Calibri" w:eastAsia="Calibri" w:hAnsi="Calibri" w:cs="Calibri"/>
          <w:sz w:val="24"/>
          <w:szCs w:val="24"/>
        </w:rPr>
      </w:pPr>
    </w:p>
    <w:sectPr w:rsidR="007C0792" w:rsidSect="007C0792">
      <w:headerReference w:type="default" r:id="rId9"/>
      <w:footerReference w:type="default" r:id="rId10"/>
      <w:pgSz w:w="11900" w:h="16840"/>
      <w:pgMar w:top="1701" w:right="1418" w:bottom="1701" w:left="1418" w:header="22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E5A8" w14:textId="77777777" w:rsidR="00367CB9" w:rsidRDefault="00367CB9" w:rsidP="007C0792">
      <w:r>
        <w:separator/>
      </w:r>
    </w:p>
  </w:endnote>
  <w:endnote w:type="continuationSeparator" w:id="0">
    <w:p w14:paraId="75841456" w14:textId="77777777" w:rsidR="00367CB9" w:rsidRDefault="00367CB9" w:rsidP="007C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charset w:val="00"/>
    <w:family w:val="auto"/>
    <w:pitch w:val="default"/>
  </w:font>
  <w:font w:name="Museo 700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DDB8" w14:textId="77777777" w:rsidR="00DD2058" w:rsidRDefault="00DD2058">
    <w:pPr>
      <w:pStyle w:val="Normal1"/>
      <w:tabs>
        <w:tab w:val="center" w:pos="4252"/>
        <w:tab w:val="right" w:pos="8504"/>
      </w:tabs>
      <w:spacing w:before="0" w:after="0" w:line="240" w:lineRule="aut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CC9C783" wp14:editId="13F7E993">
          <wp:simplePos x="0" y="0"/>
          <wp:positionH relativeFrom="margin">
            <wp:posOffset>4426473</wp:posOffset>
          </wp:positionH>
          <wp:positionV relativeFrom="paragraph">
            <wp:posOffset>-121919</wp:posOffset>
          </wp:positionV>
          <wp:extent cx="1824959" cy="47879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959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CB9071" w14:textId="77777777" w:rsidR="00DD2058" w:rsidRDefault="00DD2058">
    <w:pPr>
      <w:pStyle w:val="Normal1"/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235B" w14:textId="77777777" w:rsidR="00367CB9" w:rsidRDefault="00367CB9" w:rsidP="007C0792">
      <w:r>
        <w:separator/>
      </w:r>
    </w:p>
  </w:footnote>
  <w:footnote w:type="continuationSeparator" w:id="0">
    <w:p w14:paraId="3807E4EB" w14:textId="77777777" w:rsidR="00367CB9" w:rsidRDefault="00367CB9" w:rsidP="007C0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B5A23" w14:textId="77777777" w:rsidR="00DD2058" w:rsidRDefault="00DD2058">
    <w:pPr>
      <w:pStyle w:val="Normal1"/>
      <w:tabs>
        <w:tab w:val="center" w:pos="4252"/>
        <w:tab w:val="right" w:pos="8504"/>
      </w:tabs>
      <w:spacing w:before="0" w:after="0" w:line="240" w:lineRule="aut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82DCB3F" wp14:editId="5FDAED2D">
          <wp:simplePos x="0" y="0"/>
          <wp:positionH relativeFrom="margin">
            <wp:posOffset>0</wp:posOffset>
          </wp:positionH>
          <wp:positionV relativeFrom="paragraph">
            <wp:posOffset>-1590151</wp:posOffset>
          </wp:positionV>
          <wp:extent cx="7547359" cy="1436285"/>
          <wp:effectExtent l="0" t="0" r="0" b="0"/>
          <wp:wrapNone/>
          <wp:docPr id="2" name="image4.png" descr="img_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g_wor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359" cy="143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30A"/>
    <w:multiLevelType w:val="hybridMultilevel"/>
    <w:tmpl w:val="17206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665C"/>
    <w:multiLevelType w:val="hybridMultilevel"/>
    <w:tmpl w:val="3DF40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119"/>
    <w:multiLevelType w:val="hybridMultilevel"/>
    <w:tmpl w:val="62AE2F64"/>
    <w:lvl w:ilvl="0" w:tplc="0C0A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">
    <w:nsid w:val="542F45E9"/>
    <w:multiLevelType w:val="hybridMultilevel"/>
    <w:tmpl w:val="9DECF904"/>
    <w:lvl w:ilvl="0" w:tplc="0C0A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>
    <w:nsid w:val="658457F4"/>
    <w:multiLevelType w:val="hybridMultilevel"/>
    <w:tmpl w:val="F29A8C10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92"/>
    <w:rsid w:val="000103F4"/>
    <w:rsid w:val="00223946"/>
    <w:rsid w:val="00254C19"/>
    <w:rsid w:val="002866D6"/>
    <w:rsid w:val="003118F8"/>
    <w:rsid w:val="003231E4"/>
    <w:rsid w:val="0033643E"/>
    <w:rsid w:val="00367CB9"/>
    <w:rsid w:val="003970E1"/>
    <w:rsid w:val="003E7098"/>
    <w:rsid w:val="004674BC"/>
    <w:rsid w:val="0047795E"/>
    <w:rsid w:val="00510448"/>
    <w:rsid w:val="00527D34"/>
    <w:rsid w:val="00546B82"/>
    <w:rsid w:val="00556637"/>
    <w:rsid w:val="0056075F"/>
    <w:rsid w:val="00563069"/>
    <w:rsid w:val="005A22EA"/>
    <w:rsid w:val="00631F26"/>
    <w:rsid w:val="006607B1"/>
    <w:rsid w:val="006B33EC"/>
    <w:rsid w:val="006E438F"/>
    <w:rsid w:val="007032F9"/>
    <w:rsid w:val="0075402A"/>
    <w:rsid w:val="007C0792"/>
    <w:rsid w:val="007E0544"/>
    <w:rsid w:val="00806CAE"/>
    <w:rsid w:val="008260C6"/>
    <w:rsid w:val="00846AE1"/>
    <w:rsid w:val="00887EB6"/>
    <w:rsid w:val="008A541E"/>
    <w:rsid w:val="008C0ABD"/>
    <w:rsid w:val="008E09B1"/>
    <w:rsid w:val="008E7E3D"/>
    <w:rsid w:val="00936C27"/>
    <w:rsid w:val="00986D43"/>
    <w:rsid w:val="00A07394"/>
    <w:rsid w:val="00A37433"/>
    <w:rsid w:val="00A53234"/>
    <w:rsid w:val="00AA5970"/>
    <w:rsid w:val="00AC18E5"/>
    <w:rsid w:val="00B1404F"/>
    <w:rsid w:val="00B26929"/>
    <w:rsid w:val="00B36E08"/>
    <w:rsid w:val="00B45300"/>
    <w:rsid w:val="00B54E30"/>
    <w:rsid w:val="00B55C45"/>
    <w:rsid w:val="00B95316"/>
    <w:rsid w:val="00BB691B"/>
    <w:rsid w:val="00BD6742"/>
    <w:rsid w:val="00C35089"/>
    <w:rsid w:val="00CE2971"/>
    <w:rsid w:val="00CE637E"/>
    <w:rsid w:val="00D06A22"/>
    <w:rsid w:val="00D07F8B"/>
    <w:rsid w:val="00D15DEA"/>
    <w:rsid w:val="00D722A2"/>
    <w:rsid w:val="00DA28FD"/>
    <w:rsid w:val="00DD2058"/>
    <w:rsid w:val="00DE51ED"/>
    <w:rsid w:val="00E86475"/>
    <w:rsid w:val="00F43311"/>
    <w:rsid w:val="00F6593C"/>
    <w:rsid w:val="00F7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8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100" w:eastAsia="Museo Sans 100" w:hAnsi="Museo Sans 100" w:cs="Museo Sans 100"/>
        <w:color w:val="000000"/>
        <w:sz w:val="21"/>
        <w:szCs w:val="21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  <w:style w:type="paragraph" w:styleId="Ttulo1">
    <w:name w:val="heading 1"/>
    <w:basedOn w:val="Normal1"/>
    <w:next w:val="Normal1"/>
    <w:rsid w:val="007C0792"/>
    <w:pPr>
      <w:keepNext/>
      <w:spacing w:before="0" w:after="240"/>
      <w:outlineLvl w:val="0"/>
    </w:pPr>
    <w:rPr>
      <w:rFonts w:ascii="Museo 700" w:eastAsia="Museo 700" w:hAnsi="Museo 700" w:cs="Museo 700"/>
      <w:b/>
      <w:color w:val="ED1A3A"/>
      <w:sz w:val="30"/>
      <w:szCs w:val="30"/>
    </w:rPr>
  </w:style>
  <w:style w:type="paragraph" w:styleId="Ttulo2">
    <w:name w:val="heading 2"/>
    <w:basedOn w:val="Normal1"/>
    <w:next w:val="Normal1"/>
    <w:rsid w:val="007C0792"/>
    <w:pPr>
      <w:keepNext/>
      <w:keepLines/>
      <w:spacing w:before="200" w:after="0"/>
      <w:outlineLvl w:val="1"/>
    </w:pPr>
    <w:rPr>
      <w:rFonts w:ascii="Museo 700" w:eastAsia="Museo 700" w:hAnsi="Museo 700" w:cs="Museo 700"/>
      <w:b/>
      <w:sz w:val="26"/>
      <w:szCs w:val="26"/>
    </w:rPr>
  </w:style>
  <w:style w:type="paragraph" w:styleId="Ttulo3">
    <w:name w:val="heading 3"/>
    <w:basedOn w:val="Normal1"/>
    <w:next w:val="Normal1"/>
    <w:rsid w:val="007C0792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Ttulo4">
    <w:name w:val="heading 4"/>
    <w:basedOn w:val="Normal1"/>
    <w:next w:val="Normal1"/>
    <w:rsid w:val="007C0792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1"/>
    <w:next w:val="Normal1"/>
    <w:rsid w:val="007C0792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Ttulo6">
    <w:name w:val="heading 6"/>
    <w:basedOn w:val="Normal1"/>
    <w:next w:val="Normal1"/>
    <w:rsid w:val="007C0792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C0792"/>
  </w:style>
  <w:style w:type="table" w:customStyle="1" w:styleId="TableNormal">
    <w:name w:val="Table Normal"/>
    <w:rsid w:val="007C07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7C0792"/>
    <w:pPr>
      <w:pBdr>
        <w:bottom w:val="single" w:sz="8" w:space="4" w:color="4F81BD"/>
      </w:pBdr>
      <w:spacing w:before="0"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1"/>
    <w:next w:val="Normal1"/>
    <w:rsid w:val="007C0792"/>
    <w:rPr>
      <w:rFonts w:ascii="Museo 700" w:eastAsia="Museo 700" w:hAnsi="Museo 700" w:cs="Museo 700"/>
      <w:color w:val="ED1A3A"/>
      <w:sz w:val="22"/>
      <w:szCs w:val="22"/>
    </w:rPr>
  </w:style>
  <w:style w:type="table" w:customStyle="1" w:styleId="a">
    <w:basedOn w:val="TableNormal"/>
    <w:rsid w:val="007C07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C07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C07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C07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E5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Textoindependiente">
    <w:name w:val="Body Text"/>
    <w:basedOn w:val="Normal"/>
    <w:link w:val="TextoindependienteCar"/>
    <w:rsid w:val="00DE51ED"/>
    <w:pPr>
      <w:suppressAutoHyphens/>
      <w:spacing w:after="120" w:line="276" w:lineRule="auto"/>
    </w:pPr>
    <w:rPr>
      <w:rFonts w:ascii="Arial" w:eastAsia="Arial" w:hAnsi="Arial" w:cs="Arial"/>
      <w:color w:val="000000"/>
      <w:sz w:val="22"/>
      <w:szCs w:val="22"/>
      <w:lang w:val="gl-E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DE51ED"/>
    <w:rPr>
      <w:rFonts w:ascii="Arial" w:eastAsia="Arial" w:hAnsi="Arial" w:cs="Arial"/>
      <w:sz w:val="22"/>
      <w:szCs w:val="22"/>
      <w:lang w:val="gl-ES" w:eastAsia="en-US" w:bidi="en-US"/>
    </w:rPr>
  </w:style>
  <w:style w:type="paragraph" w:customStyle="1" w:styleId="Default">
    <w:name w:val="Default"/>
    <w:rsid w:val="00CE29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0" w:after="0" w:line="240" w:lineRule="auto"/>
      <w:jc w:val="left"/>
    </w:pPr>
    <w:rPr>
      <w:rFonts w:ascii="Arial Rounded MT Bold" w:hAnsi="Arial Rounded MT Bold" w:cs="Arial Rounded MT Bold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72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://www.naron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2060</Words>
  <Characters>11330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 Freire</dc:creator>
  <cp:lastModifiedBy>Pedro Caneiro Beceiro</cp:lastModifiedBy>
  <cp:revision>3</cp:revision>
  <dcterms:created xsi:type="dcterms:W3CDTF">2018-04-14T17:53:00Z</dcterms:created>
  <dcterms:modified xsi:type="dcterms:W3CDTF">2018-04-14T20:24:00Z</dcterms:modified>
</cp:coreProperties>
</file>